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2C" w:rsidRPr="007F7859" w:rsidRDefault="0077792C" w:rsidP="00DF026E">
      <w:pPr>
        <w:keepNext/>
        <w:keepLines/>
        <w:spacing w:after="0" w:line="276" w:lineRule="auto"/>
        <w:ind w:right="1"/>
        <w:jc w:val="center"/>
        <w:outlineLvl w:val="0"/>
        <w:rPr>
          <w:rFonts w:ascii="CastleT" w:eastAsia="Times New Roman" w:hAnsi="CastleT" w:cstheme="minorHAnsi"/>
          <w:b/>
          <w:bCs/>
          <w:color w:val="404040" w:themeColor="text1" w:themeTint="BF"/>
          <w:lang w:eastAsia="es-ES_tradnl"/>
        </w:rPr>
      </w:pPr>
      <w:bookmarkStart w:id="0" w:name="bookmark1"/>
    </w:p>
    <w:p w:rsidR="0077792C" w:rsidRPr="00D56551" w:rsidRDefault="0077792C" w:rsidP="00DF026E">
      <w:pPr>
        <w:keepNext/>
        <w:keepLines/>
        <w:spacing w:after="0" w:line="276" w:lineRule="auto"/>
        <w:ind w:right="1"/>
        <w:jc w:val="center"/>
        <w:outlineLvl w:val="0"/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>CONVENIO MARCO DE COOPERACIÓN ENTRE LA FUNDACION UNIVERSITARIA MARIA CANO</w:t>
      </w:r>
      <w:r w:rsidR="00DF026E"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 xml:space="preserve"> y</w:t>
      </w:r>
      <w:r w:rsidR="00DF026E" w:rsidRPr="00D56551">
        <w:rPr>
          <w:rFonts w:ascii="CastleT" w:eastAsia="Times New Roman" w:hAnsi="CastleT" w:cstheme="minorHAnsi"/>
          <w:b/>
          <w:bCs/>
          <w:color w:val="2E74B5" w:themeColor="accent1" w:themeShade="BF"/>
          <w:sz w:val="23"/>
          <w:szCs w:val="23"/>
          <w:lang w:eastAsia="es-ES_tradnl"/>
        </w:rPr>
        <w:t xml:space="preserve"> </w:t>
      </w:r>
      <w:r w:rsidR="00A02107" w:rsidRPr="00D56551">
        <w:rPr>
          <w:rFonts w:ascii="CastleT" w:eastAsia="Times New Roman" w:hAnsi="CastleT" w:cstheme="minorHAnsi"/>
          <w:b/>
          <w:bCs/>
          <w:color w:val="2E74B5" w:themeColor="accent1" w:themeShade="BF"/>
          <w:sz w:val="23"/>
          <w:szCs w:val="23"/>
          <w:lang w:eastAsia="es-ES_tradnl"/>
        </w:rPr>
        <w:t xml:space="preserve"> [NOMBRE DE LA OTRA INSTITUCIÓN]</w:t>
      </w:r>
    </w:p>
    <w:bookmarkEnd w:id="0"/>
    <w:p w:rsidR="00C51D37" w:rsidRPr="00D56551" w:rsidRDefault="00C51D37" w:rsidP="00DF026E">
      <w:pPr>
        <w:spacing w:line="276" w:lineRule="auto"/>
        <w:jc w:val="both"/>
        <w:rPr>
          <w:rFonts w:ascii="CastleT" w:hAnsi="CastleT" w:cs="Arial"/>
          <w:color w:val="404040" w:themeColor="text1" w:themeTint="BF"/>
          <w:sz w:val="23"/>
          <w:szCs w:val="23"/>
        </w:rPr>
      </w:pPr>
    </w:p>
    <w:p w:rsidR="009A03E1" w:rsidRPr="00D56551" w:rsidRDefault="00C51D37" w:rsidP="00DF026E">
      <w:pPr>
        <w:spacing w:line="276" w:lineRule="auto"/>
        <w:jc w:val="both"/>
        <w:rPr>
          <w:rFonts w:ascii="CastleT" w:hAnsi="CastleT" w:cs="Arial"/>
          <w:color w:val="404040" w:themeColor="text1" w:themeTint="BF"/>
          <w:sz w:val="23"/>
          <w:szCs w:val="23"/>
        </w:rPr>
      </w:pPr>
      <w:r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Entre los suscritos, por una parte, </w:t>
      </w:r>
      <w:r w:rsidR="00DF026E" w:rsidRPr="00D56551">
        <w:rPr>
          <w:rFonts w:ascii="CastleT" w:hAnsi="CastleT" w:cs="Arial"/>
          <w:b/>
          <w:color w:val="404040" w:themeColor="text1" w:themeTint="BF"/>
          <w:sz w:val="23"/>
          <w:szCs w:val="23"/>
        </w:rPr>
        <w:t>HUGO ALBERTO VALENCIA PORRAS</w:t>
      </w:r>
      <w:r w:rsidR="00DF026E"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 mayor de edad, identificado con cédula de ciudadanía 70.565.026 de</w:t>
      </w:r>
      <w:r w:rsidR="00DF026E" w:rsidRPr="00D56551">
        <w:rPr>
          <w:rFonts w:ascii="CastleT" w:hAnsi="CastleT" w:cs="Arial"/>
          <w:b/>
          <w:i/>
          <w:color w:val="404040" w:themeColor="text1" w:themeTint="BF"/>
          <w:sz w:val="23"/>
          <w:szCs w:val="23"/>
        </w:rPr>
        <w:t xml:space="preserve"> </w:t>
      </w:r>
      <w:r w:rsidR="00DF026E"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Envigado, quien actúa en nombre y representación de la </w:t>
      </w:r>
      <w:r w:rsidR="00DF026E" w:rsidRPr="00D56551">
        <w:rPr>
          <w:rFonts w:ascii="CastleT" w:hAnsi="CastleT" w:cs="Arial"/>
          <w:b/>
          <w:color w:val="404040" w:themeColor="text1" w:themeTint="BF"/>
          <w:sz w:val="23"/>
          <w:szCs w:val="23"/>
        </w:rPr>
        <w:t>FUNDACIÓN UNIVERSITARIA MARIA CANO</w:t>
      </w:r>
      <w:r w:rsidR="00DF026E"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, con personería jurídica del MEN según Resolución 17996 de 1987, y quien en adelante se denominará la </w:t>
      </w:r>
      <w:r w:rsidR="00DF026E" w:rsidRPr="00D56551">
        <w:rPr>
          <w:rFonts w:ascii="CastleT" w:hAnsi="CastleT" w:cs="Arial"/>
          <w:b/>
          <w:color w:val="404040" w:themeColor="text1" w:themeTint="BF"/>
          <w:sz w:val="23"/>
          <w:szCs w:val="23"/>
        </w:rPr>
        <w:t>M</w:t>
      </w:r>
      <w:r w:rsidR="00091395" w:rsidRPr="00D56551">
        <w:rPr>
          <w:rFonts w:ascii="CastleT" w:hAnsi="CastleT" w:cs="Arial"/>
          <w:b/>
          <w:color w:val="404040" w:themeColor="text1" w:themeTint="BF"/>
          <w:sz w:val="23"/>
          <w:szCs w:val="23"/>
        </w:rPr>
        <w:t xml:space="preserve">ARIA </w:t>
      </w:r>
      <w:r w:rsidR="00DF026E" w:rsidRPr="00D56551">
        <w:rPr>
          <w:rFonts w:ascii="CastleT" w:hAnsi="CastleT" w:cs="Arial"/>
          <w:b/>
          <w:color w:val="404040" w:themeColor="text1" w:themeTint="BF"/>
          <w:sz w:val="23"/>
          <w:szCs w:val="23"/>
        </w:rPr>
        <w:t>C</w:t>
      </w:r>
      <w:r w:rsidR="00091395" w:rsidRPr="00D56551">
        <w:rPr>
          <w:rFonts w:ascii="CastleT" w:hAnsi="CastleT" w:cs="Arial"/>
          <w:b/>
          <w:color w:val="404040" w:themeColor="text1" w:themeTint="BF"/>
          <w:sz w:val="23"/>
          <w:szCs w:val="23"/>
        </w:rPr>
        <w:t>ANO</w:t>
      </w:r>
      <w:r w:rsidR="00DF026E" w:rsidRPr="00D56551">
        <w:rPr>
          <w:rFonts w:ascii="CastleT" w:hAnsi="CastleT" w:cs="Arial"/>
          <w:b/>
          <w:color w:val="404040" w:themeColor="text1" w:themeTint="BF"/>
          <w:sz w:val="23"/>
          <w:szCs w:val="23"/>
        </w:rPr>
        <w:t xml:space="preserve">; </w:t>
      </w:r>
      <w:r w:rsidR="00DF026E"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y por la otra, </w:t>
      </w:r>
      <w:r w:rsidR="00A02107" w:rsidRPr="00D56551">
        <w:rPr>
          <w:rFonts w:ascii="CastleT" w:hAnsi="CastleT" w:cs="Arial"/>
          <w:color w:val="2E74B5" w:themeColor="accent1" w:themeShade="BF"/>
          <w:sz w:val="23"/>
          <w:szCs w:val="23"/>
        </w:rPr>
        <w:t>[</w:t>
      </w:r>
      <w:r w:rsidR="00A02107" w:rsidRPr="00D56551">
        <w:rPr>
          <w:rFonts w:ascii="CastleT" w:hAnsi="CastleT" w:cs="Arial"/>
          <w:b/>
          <w:color w:val="2E74B5" w:themeColor="accent1" w:themeShade="BF"/>
          <w:sz w:val="23"/>
          <w:szCs w:val="23"/>
        </w:rPr>
        <w:t>NOMBRE DEL REPRESENTANTE LEGAL</w:t>
      </w:r>
      <w:r w:rsidR="00A02107" w:rsidRPr="00D56551">
        <w:rPr>
          <w:rFonts w:ascii="CastleT" w:hAnsi="CastleT" w:cs="Arial"/>
          <w:color w:val="2E74B5" w:themeColor="accent1" w:themeShade="BF"/>
          <w:sz w:val="23"/>
          <w:szCs w:val="23"/>
        </w:rPr>
        <w:t>]</w:t>
      </w:r>
      <w:r w:rsidR="00DF026E" w:rsidRPr="00D56551">
        <w:rPr>
          <w:rFonts w:ascii="CastleT" w:hAnsi="CastleT" w:cs="Arial"/>
          <w:b/>
          <w:color w:val="404040" w:themeColor="text1" w:themeTint="BF"/>
          <w:sz w:val="23"/>
          <w:szCs w:val="23"/>
        </w:rPr>
        <w:t>,</w:t>
      </w:r>
      <w:r w:rsidR="00DF026E"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 identificado</w:t>
      </w:r>
      <w:r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 </w:t>
      </w:r>
      <w:r w:rsidR="00DF026E" w:rsidRPr="00D56551">
        <w:rPr>
          <w:rFonts w:ascii="CastleT" w:hAnsi="CastleT" w:cs="Arial"/>
          <w:color w:val="404040" w:themeColor="text1" w:themeTint="BF"/>
          <w:sz w:val="23"/>
          <w:szCs w:val="23"/>
        </w:rPr>
        <w:t>con cédula</w:t>
      </w:r>
      <w:r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 de ciudadanía </w:t>
      </w:r>
      <w:r w:rsidR="00D56551" w:rsidRPr="00D56551">
        <w:rPr>
          <w:rFonts w:ascii="CastleT" w:hAnsi="CastleT" w:cs="Arial"/>
          <w:color w:val="2E74B5" w:themeColor="accent1" w:themeShade="BF"/>
          <w:sz w:val="23"/>
          <w:szCs w:val="23"/>
        </w:rPr>
        <w:t>[# de cédula]</w:t>
      </w:r>
      <w:r w:rsidR="00DF6EC0"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 de </w:t>
      </w:r>
      <w:r w:rsidR="00D56551" w:rsidRPr="00D56551">
        <w:rPr>
          <w:rFonts w:ascii="CastleT" w:hAnsi="CastleT" w:cs="Arial"/>
          <w:color w:val="2E74B5" w:themeColor="accent1" w:themeShade="BF"/>
          <w:sz w:val="23"/>
          <w:szCs w:val="23"/>
        </w:rPr>
        <w:t>[Ciudad]</w:t>
      </w:r>
      <w:r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, quien en su calidad </w:t>
      </w:r>
      <w:r w:rsidR="00DF6EC0" w:rsidRPr="00D56551">
        <w:rPr>
          <w:rFonts w:ascii="CastleT" w:hAnsi="CastleT" w:cs="Arial"/>
          <w:color w:val="404040" w:themeColor="text1" w:themeTint="BF"/>
          <w:sz w:val="23"/>
          <w:szCs w:val="23"/>
        </w:rPr>
        <w:t>de</w:t>
      </w:r>
      <w:r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 Representan</w:t>
      </w:r>
      <w:r w:rsidR="00A02107"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te Legal, actúa en nombre de la </w:t>
      </w:r>
      <w:r w:rsidR="00A02107" w:rsidRPr="00D56551">
        <w:rPr>
          <w:rFonts w:ascii="CastleT" w:eastAsia="Times New Roman" w:hAnsi="CastleT" w:cstheme="minorHAnsi"/>
          <w:b/>
          <w:bCs/>
          <w:color w:val="2E74B5" w:themeColor="accent1" w:themeShade="BF"/>
          <w:sz w:val="23"/>
          <w:szCs w:val="23"/>
          <w:lang w:eastAsia="es-ES_tradnl"/>
        </w:rPr>
        <w:t>[NOMBRE DE LA OTRA INSTITUCIÓN]</w:t>
      </w:r>
      <w:r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, Institución privada de educación superior, con personería jurídica del MEN según Resolución </w:t>
      </w:r>
      <w:r w:rsidR="00A70FAF" w:rsidRPr="00D56551">
        <w:rPr>
          <w:rFonts w:ascii="CastleT" w:hAnsi="CastleT" w:cs="Arial"/>
          <w:color w:val="2E74B5" w:themeColor="accent1" w:themeShade="BF"/>
          <w:sz w:val="23"/>
          <w:szCs w:val="23"/>
        </w:rPr>
        <w:t>[# de la resolución]</w:t>
      </w:r>
      <w:r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 de </w:t>
      </w:r>
      <w:r w:rsidR="00A70FAF" w:rsidRPr="00D56551">
        <w:rPr>
          <w:rFonts w:ascii="CastleT" w:hAnsi="CastleT" w:cs="Arial"/>
          <w:color w:val="2E74B5" w:themeColor="accent1" w:themeShade="BF"/>
          <w:sz w:val="23"/>
          <w:szCs w:val="23"/>
        </w:rPr>
        <w:t>[año de la Resolución]</w:t>
      </w:r>
      <w:r w:rsidRPr="00D56551">
        <w:rPr>
          <w:rFonts w:ascii="CastleT" w:hAnsi="CastleT" w:cs="Arial"/>
          <w:color w:val="2E74B5" w:themeColor="accent1" w:themeShade="BF"/>
          <w:sz w:val="23"/>
          <w:szCs w:val="23"/>
        </w:rPr>
        <w:t>,</w:t>
      </w:r>
      <w:r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 y quien en adelante se denominará  </w:t>
      </w:r>
      <w:r w:rsidR="00A02107" w:rsidRPr="00D56551">
        <w:rPr>
          <w:rFonts w:ascii="CastleT" w:hAnsi="CastleT" w:cs="Arial"/>
          <w:color w:val="2E74B5" w:themeColor="accent1" w:themeShade="BF"/>
          <w:sz w:val="23"/>
          <w:szCs w:val="23"/>
        </w:rPr>
        <w:t>[</w:t>
      </w:r>
      <w:r w:rsidR="00A70FAF" w:rsidRPr="00D56551">
        <w:rPr>
          <w:rFonts w:ascii="CastleT" w:hAnsi="CastleT" w:cs="Arial"/>
          <w:b/>
          <w:color w:val="2E74B5" w:themeColor="accent1" w:themeShade="BF"/>
          <w:sz w:val="23"/>
          <w:szCs w:val="23"/>
        </w:rPr>
        <w:t>NOMBRE SIMPLIFICADO O QUE IDENTIFIQUEA</w:t>
      </w:r>
      <w:r w:rsidR="00A02107" w:rsidRPr="00D56551">
        <w:rPr>
          <w:rFonts w:ascii="CastleT" w:hAnsi="CastleT" w:cs="Arial"/>
          <w:b/>
          <w:color w:val="2E74B5" w:themeColor="accent1" w:themeShade="BF"/>
          <w:sz w:val="23"/>
          <w:szCs w:val="23"/>
        </w:rPr>
        <w:t xml:space="preserve"> LA OTRA INSTITUCIÓN</w:t>
      </w:r>
      <w:r w:rsidR="00A70FAF" w:rsidRPr="00D56551">
        <w:rPr>
          <w:rFonts w:ascii="CastleT" w:hAnsi="CastleT" w:cs="Arial"/>
          <w:b/>
          <w:color w:val="2E74B5" w:themeColor="accent1" w:themeShade="BF"/>
          <w:sz w:val="23"/>
          <w:szCs w:val="23"/>
        </w:rPr>
        <w:t>]</w:t>
      </w:r>
      <w:r w:rsidR="004B03F2" w:rsidRPr="00D56551">
        <w:rPr>
          <w:rFonts w:ascii="CastleT" w:hAnsi="CastleT" w:cs="Arial"/>
          <w:color w:val="404040" w:themeColor="text1" w:themeTint="BF"/>
          <w:sz w:val="23"/>
          <w:szCs w:val="23"/>
        </w:rPr>
        <w:t>; acuerdan suscribir</w:t>
      </w:r>
      <w:r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 el presente Convenio Marco de Cooperación </w:t>
      </w:r>
      <w:r w:rsidR="00A02107" w:rsidRPr="00D56551">
        <w:rPr>
          <w:rFonts w:ascii="CastleT" w:hAnsi="CastleT" w:cs="Arial"/>
          <w:color w:val="404040" w:themeColor="text1" w:themeTint="BF"/>
          <w:sz w:val="23"/>
          <w:szCs w:val="23"/>
        </w:rPr>
        <w:t xml:space="preserve">Interinstitucional. </w:t>
      </w:r>
    </w:p>
    <w:p w:rsidR="009A03E1" w:rsidRPr="00D56551" w:rsidRDefault="0077792C" w:rsidP="00DF026E">
      <w:pPr>
        <w:spacing w:line="276" w:lineRule="auto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Los representantes, reconociéndose mutuamente la capacidad jurídica suficiente,</w:t>
      </w:r>
      <w:r w:rsidR="00A02107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acuerdan </w:t>
      </w:r>
      <w:r w:rsidR="00D56551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</w:t>
      </w:r>
      <w:r w:rsidR="00A02107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suscribir el presente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convenio, que se regirá por las siguientes cláusulas, previas las siguientes:</w:t>
      </w:r>
    </w:p>
    <w:p w:rsidR="0077792C" w:rsidRPr="00D56551" w:rsidRDefault="0077792C" w:rsidP="00DF026E">
      <w:pPr>
        <w:spacing w:line="276" w:lineRule="auto"/>
        <w:jc w:val="center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CO"/>
        </w:rPr>
      </w:pPr>
      <w:r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>CONSIDERACIONES</w:t>
      </w:r>
    </w:p>
    <w:p w:rsidR="0077792C" w:rsidRPr="00D56551" w:rsidRDefault="0077792C" w:rsidP="00DF026E">
      <w:pPr>
        <w:numPr>
          <w:ilvl w:val="0"/>
          <w:numId w:val="1"/>
        </w:numPr>
        <w:tabs>
          <w:tab w:val="left" w:pos="682"/>
        </w:tabs>
        <w:spacing w:before="100" w:beforeAutospacing="1" w:after="120" w:line="276" w:lineRule="auto"/>
        <w:ind w:left="697" w:right="23" w:hanging="340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Que en función de su naturaleza y objetivos, las Instituciones que suscriben el presente convenio, están llamadas a desempeñar un papel fundamental en el desarrollo académico, empresarial,</w:t>
      </w:r>
      <w:r w:rsidR="00C51D37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extensión y proyección social,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cultural, científico y tecnológico, en sus aplicaciones para el bien de la sociedad.</w:t>
      </w:r>
    </w:p>
    <w:p w:rsidR="0077792C" w:rsidRPr="00D56551" w:rsidRDefault="0077792C" w:rsidP="00DF026E">
      <w:pPr>
        <w:numPr>
          <w:ilvl w:val="0"/>
          <w:numId w:val="1"/>
        </w:numPr>
        <w:tabs>
          <w:tab w:val="left" w:pos="706"/>
        </w:tabs>
        <w:spacing w:before="100" w:beforeAutospacing="1" w:after="120" w:line="276" w:lineRule="auto"/>
        <w:ind w:left="700" w:right="20" w:hanging="340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Que el intercambio de experiencia y conocimiento entre la comunidad de las instituciones es el mayor interés para su progreso y servicio a la sociedad.</w:t>
      </w:r>
    </w:p>
    <w:p w:rsidR="0077792C" w:rsidRPr="00D56551" w:rsidRDefault="0077792C" w:rsidP="00DF026E">
      <w:pPr>
        <w:numPr>
          <w:ilvl w:val="0"/>
          <w:numId w:val="1"/>
        </w:numPr>
        <w:tabs>
          <w:tab w:val="left" w:pos="706"/>
          <w:tab w:val="left" w:leader="underscore" w:pos="6758"/>
        </w:tabs>
        <w:spacing w:before="100" w:beforeAutospacing="1" w:after="120" w:line="276" w:lineRule="auto"/>
        <w:ind w:left="700" w:hanging="340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Que las Instituciones tienen intereses comunes, como los académicos, empresariales, culturales, científicos y tecnológicos, y en especial promover la realización de actividades que tengan incidencia directa en los campos de conocimiento y actividades que les competen.</w:t>
      </w:r>
    </w:p>
    <w:p w:rsidR="00A67CBF" w:rsidRPr="00D56551" w:rsidRDefault="0077792C" w:rsidP="00DF026E">
      <w:pPr>
        <w:spacing w:before="100" w:beforeAutospacing="1" w:after="100" w:afterAutospacing="1" w:line="276" w:lineRule="auto"/>
        <w:ind w:left="20" w:right="20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Por todo ello, deciden concertar este Convenio de Cooperación entre las Instituciones, de acuerdo con las siguientes </w:t>
      </w:r>
    </w:p>
    <w:p w:rsidR="0077792C" w:rsidRPr="00D56551" w:rsidRDefault="00A67CBF" w:rsidP="00A67CBF">
      <w:pPr>
        <w:spacing w:before="100" w:beforeAutospacing="1" w:after="100" w:afterAutospacing="1" w:line="276" w:lineRule="auto"/>
        <w:ind w:left="20" w:right="20"/>
        <w:jc w:val="center"/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  <w:t>CLAÚSULAS</w:t>
      </w:r>
    </w:p>
    <w:p w:rsidR="0077792C" w:rsidRPr="00D56551" w:rsidRDefault="0077792C" w:rsidP="00DF026E">
      <w:pPr>
        <w:spacing w:before="100" w:beforeAutospacing="1" w:after="100" w:afterAutospacing="1" w:line="276" w:lineRule="auto"/>
        <w:ind w:left="20" w:right="20"/>
        <w:jc w:val="both"/>
        <w:rPr>
          <w:rFonts w:ascii="CastleT" w:eastAsiaTheme="minorEastAsia" w:hAnsi="CastleT" w:cstheme="minorHAnsi"/>
          <w:color w:val="404040" w:themeColor="text1" w:themeTint="BF"/>
          <w:sz w:val="23"/>
          <w:szCs w:val="23"/>
          <w:lang w:eastAsia="es-CO"/>
        </w:rPr>
      </w:pPr>
      <w:r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  <w:t>PRIMERA. OBJETO: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Establecer </w:t>
      </w:r>
      <w:r w:rsidR="00A67CBF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las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bases de una mutua cooperación entre las partes para la realización</w:t>
      </w:r>
      <w:r w:rsidR="00A67CBF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conjunta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de actividades académicas, empresariales, docentes, </w:t>
      </w:r>
      <w:r w:rsidR="00A67CBF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científicas, </w:t>
      </w:r>
      <w:r w:rsidR="00A67CBF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lastRenderedPageBreak/>
        <w:t xml:space="preserve">tecnológicas,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investigativas, de difusión de la cultura y promoción de servicios</w:t>
      </w:r>
      <w:r w:rsidR="00C51D37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, extensión y proyección social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y</w:t>
      </w:r>
      <w:r w:rsidR="00A67CBF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,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además</w:t>
      </w:r>
      <w:r w:rsidR="00A67CBF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,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todas aquellas</w:t>
      </w:r>
      <w:r w:rsidR="00A67CBF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otras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áreas de interés</w:t>
      </w:r>
      <w:r w:rsidR="004A0783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</w:t>
      </w:r>
      <w:r w:rsidR="00A67CBF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recíproco propia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s de sus objetivos y funciones, con miras al logro de sus fines y el aprovechamiento racional de sus recursos.</w:t>
      </w:r>
    </w:p>
    <w:p w:rsidR="0077792C" w:rsidRPr="00D56551" w:rsidRDefault="0077792C" w:rsidP="00DF026E">
      <w:pPr>
        <w:spacing w:after="0" w:line="276" w:lineRule="auto"/>
        <w:ind w:right="20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  <w:t xml:space="preserve">SEGUNDA. TÉRMINOS DE COLABORACIÓN: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La cooperación entre las Instituciones firmantes se materializará, sin excluir otras posibilidades, en las acciones que de manera enunciativa se señalan a continuación:</w:t>
      </w:r>
    </w:p>
    <w:p w:rsidR="0077792C" w:rsidRPr="00D56551" w:rsidRDefault="00A67CBF" w:rsidP="00DF026E">
      <w:pPr>
        <w:numPr>
          <w:ilvl w:val="0"/>
          <w:numId w:val="2"/>
        </w:numPr>
        <w:spacing w:after="0" w:line="276" w:lineRule="auto"/>
        <w:ind w:left="851" w:right="20"/>
        <w:contextualSpacing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Pasantías y v</w:t>
      </w:r>
      <w:r w:rsidR="0077792C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isitas de corta duración, misiones técnicas y tecnológicas.</w:t>
      </w:r>
    </w:p>
    <w:p w:rsidR="0077792C" w:rsidRPr="00D56551" w:rsidRDefault="0077792C" w:rsidP="00DF026E">
      <w:pPr>
        <w:numPr>
          <w:ilvl w:val="0"/>
          <w:numId w:val="2"/>
        </w:numPr>
        <w:spacing w:after="0" w:line="276" w:lineRule="auto"/>
        <w:ind w:left="851" w:right="20"/>
        <w:contextualSpacing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Estu</w:t>
      </w:r>
      <w:r w:rsidR="00A67CBF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dios conjuntos de investigación, desarrollo tecnológico e innovación</w:t>
      </w:r>
    </w:p>
    <w:p w:rsidR="0077792C" w:rsidRPr="00D56551" w:rsidRDefault="0077792C" w:rsidP="00DF026E">
      <w:pPr>
        <w:numPr>
          <w:ilvl w:val="0"/>
          <w:numId w:val="2"/>
        </w:numPr>
        <w:spacing w:after="0" w:line="276" w:lineRule="auto"/>
        <w:ind w:left="851" w:right="20"/>
        <w:contextualSpacing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Compartir recursos y espacios para </w:t>
      </w:r>
      <w:r w:rsidR="00A67CBF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el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desarrollo de actividades.</w:t>
      </w:r>
    </w:p>
    <w:p w:rsidR="0077792C" w:rsidRPr="00D56551" w:rsidRDefault="0077792C" w:rsidP="00DF026E">
      <w:pPr>
        <w:numPr>
          <w:ilvl w:val="0"/>
          <w:numId w:val="2"/>
        </w:numPr>
        <w:spacing w:after="0" w:line="276" w:lineRule="auto"/>
        <w:ind w:left="851" w:right="20"/>
        <w:contextualSpacing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Acceso a equipos y materiales específicos.</w:t>
      </w:r>
    </w:p>
    <w:p w:rsidR="0077792C" w:rsidRPr="00D56551" w:rsidRDefault="0077792C" w:rsidP="00DF026E">
      <w:pPr>
        <w:numPr>
          <w:ilvl w:val="0"/>
          <w:numId w:val="2"/>
        </w:numPr>
        <w:spacing w:after="0" w:line="276" w:lineRule="auto"/>
        <w:ind w:left="851" w:right="20"/>
        <w:contextualSpacing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Des</w:t>
      </w:r>
      <w:r w:rsidR="00A67CBF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arrollar eventos conjuntos de divulgación y apropiación social del conocimiento tales como </w:t>
      </w:r>
      <w:r w:rsidR="007E21C3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congresos, simposios, encuentros, coloquios, foros, etc.</w:t>
      </w:r>
    </w:p>
    <w:p w:rsidR="00A67CBF" w:rsidRPr="00D56551" w:rsidRDefault="00A67CBF" w:rsidP="00DF026E">
      <w:pPr>
        <w:numPr>
          <w:ilvl w:val="0"/>
          <w:numId w:val="2"/>
        </w:numPr>
        <w:spacing w:after="0" w:line="276" w:lineRule="auto"/>
        <w:ind w:left="851" w:right="20"/>
        <w:contextualSpacing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Desarrollar eventos conjuntos de capacitación tales como</w:t>
      </w:r>
      <w:r w:rsidR="007E21C3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diplomados, cursos, cursillos, talleres, conversatorios, conferencias, webinars, etc. </w:t>
      </w:r>
    </w:p>
    <w:p w:rsidR="00A67CBF" w:rsidRPr="00D56551" w:rsidRDefault="0077792C" w:rsidP="00DF026E">
      <w:pPr>
        <w:numPr>
          <w:ilvl w:val="0"/>
          <w:numId w:val="2"/>
        </w:numPr>
        <w:spacing w:after="0" w:line="276" w:lineRule="auto"/>
        <w:ind w:left="851" w:right="20"/>
        <w:contextualSpacing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Realizaci</w:t>
      </w:r>
      <w:r w:rsidR="007E21C3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ón de publicaciones conjuntas (revistas, libros, manuales, cartillas, guías, multimedia, etc.)</w:t>
      </w:r>
    </w:p>
    <w:p w:rsidR="0077792C" w:rsidRPr="00D56551" w:rsidRDefault="00A67CBF" w:rsidP="00DF026E">
      <w:pPr>
        <w:numPr>
          <w:ilvl w:val="0"/>
          <w:numId w:val="2"/>
        </w:numPr>
        <w:spacing w:after="0" w:line="276" w:lineRule="auto"/>
        <w:ind w:left="851" w:right="20"/>
        <w:contextualSpacing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I</w:t>
      </w:r>
      <w:r w:rsidR="0077792C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ntercambio de material didáctico y bibliográfico.</w:t>
      </w:r>
    </w:p>
    <w:p w:rsidR="0077792C" w:rsidRPr="00D56551" w:rsidRDefault="0077792C" w:rsidP="00DF026E">
      <w:pPr>
        <w:numPr>
          <w:ilvl w:val="0"/>
          <w:numId w:val="2"/>
        </w:numPr>
        <w:spacing w:after="0" w:line="276" w:lineRule="auto"/>
        <w:ind w:left="851" w:right="20"/>
        <w:contextualSpacing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Aprovechar conjuntamente las facilidades de planta e instalaciones físicas que se disponga.</w:t>
      </w:r>
    </w:p>
    <w:p w:rsidR="0077792C" w:rsidRPr="00D56551" w:rsidRDefault="0077792C" w:rsidP="00DF026E">
      <w:pPr>
        <w:numPr>
          <w:ilvl w:val="0"/>
          <w:numId w:val="2"/>
        </w:numPr>
        <w:spacing w:after="0" w:line="276" w:lineRule="auto"/>
        <w:ind w:left="851" w:right="20"/>
        <w:contextualSpacing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Intercambio de información y publicaciones de las respectivas instituciones.</w:t>
      </w:r>
    </w:p>
    <w:p w:rsidR="0077792C" w:rsidRPr="00D56551" w:rsidRDefault="0077792C" w:rsidP="00111E3A">
      <w:pPr>
        <w:numPr>
          <w:ilvl w:val="0"/>
          <w:numId w:val="2"/>
        </w:numPr>
        <w:spacing w:after="0" w:line="276" w:lineRule="auto"/>
        <w:ind w:left="851" w:right="20"/>
        <w:contextualSpacing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Otras actividades de cooperación</w:t>
      </w:r>
      <w:r w:rsidR="004A0783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, extensión y proyección social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acordadas por escrito entre las part</w:t>
      </w:r>
      <w:r w:rsidR="00A67CBF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es bajo el marco de este convenio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.</w:t>
      </w:r>
    </w:p>
    <w:p w:rsidR="00111E3A" w:rsidRPr="00D56551" w:rsidRDefault="00111E3A" w:rsidP="00111E3A">
      <w:pPr>
        <w:spacing w:after="0" w:line="276" w:lineRule="auto"/>
        <w:ind w:left="851" w:right="20"/>
        <w:contextualSpacing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</w:p>
    <w:p w:rsidR="0077792C" w:rsidRPr="00D56551" w:rsidRDefault="00BE40B8" w:rsidP="00DF026E">
      <w:pPr>
        <w:spacing w:after="200" w:line="276" w:lineRule="auto"/>
        <w:ind w:right="20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  <w:t>PARÁGRAFO</w:t>
      </w:r>
      <w:r w:rsidR="0077792C"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  <w:t xml:space="preserve">: </w:t>
      </w:r>
      <w:r w:rsidR="003E36AA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El d</w:t>
      </w:r>
      <w:r w:rsidR="0077792C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esarrollo de las actividades indicadas, estará sujeta a las normas nacionales e institucionales vigentes para las partes. </w:t>
      </w:r>
    </w:p>
    <w:p w:rsidR="00D56551" w:rsidRDefault="0077792C" w:rsidP="00D56551">
      <w:pPr>
        <w:tabs>
          <w:tab w:val="left" w:pos="289"/>
        </w:tabs>
        <w:spacing w:after="200" w:line="276" w:lineRule="auto"/>
        <w:ind w:right="20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 xml:space="preserve">TERCERA. ÁREAS DE COOPERACIÓN: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La cooperación en </w:t>
      </w:r>
      <w:r w:rsidR="00391476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educación,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investigación</w:t>
      </w:r>
      <w:r w:rsidR="007E21C3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, </w:t>
      </w:r>
      <w:r w:rsidR="00391476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extensión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</w:t>
      </w:r>
      <w:r w:rsidR="007E21C3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y proyección social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se desarrollará dentro de aquellas áreas que sean comunes a las Instituciones. Dichas áreas pueden incluir programas</w:t>
      </w:r>
      <w:r w:rsidR="00BE40B8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, proyectos,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actividades </w:t>
      </w:r>
      <w:r w:rsidR="00BE40B8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y productos muy diversos, que estarán definido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s específicamente en el convenio específico correspondiente.</w:t>
      </w:r>
    </w:p>
    <w:p w:rsidR="0077792C" w:rsidRPr="00D56551" w:rsidRDefault="00BE40B8" w:rsidP="00D56551">
      <w:pPr>
        <w:tabs>
          <w:tab w:val="left" w:pos="289"/>
        </w:tabs>
        <w:spacing w:after="200" w:line="276" w:lineRule="auto"/>
        <w:ind w:right="20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  <w:t>CUARTA. CONVENIOS ESPECÍ</w:t>
      </w:r>
      <w:r w:rsidR="0077792C"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  <w:t xml:space="preserve">FICOS ADICIONALES: </w:t>
      </w:r>
      <w:r w:rsidR="0077792C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Las acciones concretas de colaboración que se deriven de la aplicación del presente convenio marco, serán pactadas a través de convenios específicos entre quienes estén facultados para ello, conforme a la regulación interna de cada una de las partes. Estas acciones deben establecerse entre las dependencias, departamentos o centros de cada una de las partes, teniendo como referencia lo siguiente:</w:t>
      </w:r>
    </w:p>
    <w:p w:rsidR="0077792C" w:rsidRPr="00D56551" w:rsidRDefault="0077792C" w:rsidP="00DF026E">
      <w:pPr>
        <w:keepNext/>
        <w:keepLines/>
        <w:spacing w:after="0" w:line="276" w:lineRule="auto"/>
        <w:jc w:val="both"/>
        <w:outlineLvl w:val="0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</w:p>
    <w:p w:rsidR="0077792C" w:rsidRPr="00D56551" w:rsidRDefault="0077792C" w:rsidP="00DF026E">
      <w:pPr>
        <w:numPr>
          <w:ilvl w:val="0"/>
          <w:numId w:val="3"/>
        </w:numPr>
        <w:spacing w:after="0" w:line="276" w:lineRule="auto"/>
        <w:jc w:val="both"/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</w:pP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El origen, naturaleza y descripción del conv</w:t>
      </w:r>
      <w:r w:rsidR="00BE40B8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enio</w:t>
      </w: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, programa</w:t>
      </w:r>
      <w:r w:rsidR="00BE40B8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, proyecto, producto o actividad</w:t>
      </w: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.</w:t>
      </w:r>
    </w:p>
    <w:p w:rsidR="0077792C" w:rsidRPr="00D56551" w:rsidRDefault="0077792C" w:rsidP="00DF026E">
      <w:pPr>
        <w:numPr>
          <w:ilvl w:val="0"/>
          <w:numId w:val="3"/>
        </w:numPr>
        <w:spacing w:after="0" w:line="276" w:lineRule="auto"/>
        <w:jc w:val="both"/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</w:pP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Los nombres de los participantes y de los responsables de cada una de las partes.</w:t>
      </w:r>
    </w:p>
    <w:p w:rsidR="0077792C" w:rsidRPr="00D56551" w:rsidRDefault="0077792C" w:rsidP="00DF026E">
      <w:pPr>
        <w:numPr>
          <w:ilvl w:val="0"/>
          <w:numId w:val="3"/>
        </w:numPr>
        <w:spacing w:after="0" w:line="276" w:lineRule="auto"/>
        <w:jc w:val="both"/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</w:pP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El periodo de vigencia del convenio o duración del programa o del proyecto junto con su cronograma de ejecución si hay lugar a ello.</w:t>
      </w:r>
    </w:p>
    <w:p w:rsidR="0077792C" w:rsidRPr="00D56551" w:rsidRDefault="0077792C" w:rsidP="00DF026E">
      <w:pPr>
        <w:numPr>
          <w:ilvl w:val="0"/>
          <w:numId w:val="3"/>
        </w:numPr>
        <w:spacing w:after="0" w:line="276" w:lineRule="auto"/>
        <w:jc w:val="both"/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</w:pP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 xml:space="preserve">Los recursos financieros previstos para cubrir los gastos relacionados con el </w:t>
      </w:r>
      <w:r w:rsidR="00BE40B8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 xml:space="preserve">programa o </w:t>
      </w: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proyecto y distribución del dinero en cuestión por cada una de las partes.</w:t>
      </w:r>
    </w:p>
    <w:p w:rsidR="0077792C" w:rsidRPr="00D56551" w:rsidRDefault="0077792C" w:rsidP="00DF026E">
      <w:pPr>
        <w:numPr>
          <w:ilvl w:val="0"/>
          <w:numId w:val="3"/>
        </w:numPr>
        <w:spacing w:after="0" w:line="276" w:lineRule="auto"/>
        <w:jc w:val="both"/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</w:pP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Las previsiones realizadas para el alojamiento y la participación de los invitados en actividades institucionales.</w:t>
      </w:r>
    </w:p>
    <w:p w:rsidR="0077792C" w:rsidRPr="00D56551" w:rsidRDefault="0077792C" w:rsidP="00DF026E">
      <w:pPr>
        <w:numPr>
          <w:ilvl w:val="0"/>
          <w:numId w:val="3"/>
        </w:numPr>
        <w:spacing w:after="0" w:line="276" w:lineRule="auto"/>
        <w:jc w:val="both"/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</w:pP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La extinción por causas distintas a la de la expiración del periodo de vigencia.</w:t>
      </w:r>
    </w:p>
    <w:p w:rsidR="0077792C" w:rsidRPr="00D56551" w:rsidRDefault="0077792C" w:rsidP="00DF026E">
      <w:pPr>
        <w:numPr>
          <w:ilvl w:val="0"/>
          <w:numId w:val="3"/>
        </w:numPr>
        <w:spacing w:after="0" w:line="276" w:lineRule="auto"/>
        <w:jc w:val="both"/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</w:pP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Cláusula de indemnidad.</w:t>
      </w:r>
    </w:p>
    <w:p w:rsidR="0077792C" w:rsidRPr="00D56551" w:rsidRDefault="0077792C" w:rsidP="00DF026E">
      <w:pPr>
        <w:numPr>
          <w:ilvl w:val="0"/>
          <w:numId w:val="3"/>
        </w:numPr>
        <w:spacing w:after="0" w:line="276" w:lineRule="auto"/>
        <w:jc w:val="both"/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</w:pP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Cláusula de confidencialidad.</w:t>
      </w:r>
    </w:p>
    <w:p w:rsidR="0077792C" w:rsidRPr="00D56551" w:rsidRDefault="0077792C" w:rsidP="00DF026E">
      <w:pPr>
        <w:numPr>
          <w:ilvl w:val="0"/>
          <w:numId w:val="3"/>
        </w:numPr>
        <w:spacing w:after="0" w:line="276" w:lineRule="auto"/>
        <w:jc w:val="both"/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</w:pP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Cláusula compromisoria.</w:t>
      </w:r>
    </w:p>
    <w:p w:rsidR="0077792C" w:rsidRPr="00D56551" w:rsidRDefault="0077792C" w:rsidP="00DF026E">
      <w:pPr>
        <w:numPr>
          <w:ilvl w:val="0"/>
          <w:numId w:val="3"/>
        </w:numPr>
        <w:spacing w:after="0" w:line="276" w:lineRule="auto"/>
        <w:jc w:val="both"/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</w:pP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Cláusula de Inexistencia de Relación laboral</w:t>
      </w:r>
    </w:p>
    <w:p w:rsidR="0077792C" w:rsidRPr="00D56551" w:rsidRDefault="0077792C" w:rsidP="00DF026E">
      <w:pPr>
        <w:numPr>
          <w:ilvl w:val="0"/>
          <w:numId w:val="3"/>
        </w:numPr>
        <w:spacing w:after="0" w:line="276" w:lineRule="auto"/>
        <w:jc w:val="both"/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</w:pP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Cláusulas de propiedad intelectual (PI) que exprese claramente, el porcentaje de los derechos de la PI, trámites administrativos de la PI, explotación e interés de explotación de la PI, mejoras de los PI y derechos de preferencia de los PI.</w:t>
      </w:r>
    </w:p>
    <w:p w:rsidR="0077792C" w:rsidRPr="00D56551" w:rsidRDefault="0077792C" w:rsidP="00DF026E">
      <w:pPr>
        <w:numPr>
          <w:ilvl w:val="0"/>
          <w:numId w:val="3"/>
        </w:numPr>
        <w:spacing w:after="0" w:line="276" w:lineRule="auto"/>
        <w:jc w:val="both"/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</w:pPr>
      <w:r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Otras cláusulas dispuestas por las partes.</w:t>
      </w:r>
    </w:p>
    <w:p w:rsidR="0077792C" w:rsidRPr="00D56551" w:rsidRDefault="0077792C" w:rsidP="00DF026E">
      <w:pPr>
        <w:spacing w:after="0" w:line="276" w:lineRule="auto"/>
        <w:ind w:left="284" w:right="20"/>
        <w:jc w:val="both"/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</w:pPr>
    </w:p>
    <w:p w:rsidR="0077792C" w:rsidRPr="00D56551" w:rsidRDefault="0077792C" w:rsidP="00DF026E">
      <w:pPr>
        <w:spacing w:after="0" w:line="276" w:lineRule="auto"/>
        <w:ind w:left="284" w:right="20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  <w:t xml:space="preserve">PARÁGRAFO 1: </w:t>
      </w:r>
      <w:r w:rsidRPr="00D56551">
        <w:rPr>
          <w:rFonts w:ascii="CastleT" w:eastAsiaTheme="minorEastAsia" w:hAnsi="CastleT" w:cs="Calibri"/>
          <w:color w:val="404040" w:themeColor="text1" w:themeTint="BF"/>
          <w:spacing w:val="2"/>
          <w:sz w:val="23"/>
          <w:szCs w:val="23"/>
          <w:lang w:eastAsia="es-CO"/>
        </w:rPr>
        <w:t xml:space="preserve">Cada convenio específico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debe ser aprobado por las autoridades correspondientes</w:t>
      </w:r>
      <w:r w:rsidR="00BE40B8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,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y facultadas para ello</w:t>
      </w:r>
      <w:r w:rsidR="00BE40B8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,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por parte de cada una de las partes.</w:t>
      </w:r>
    </w:p>
    <w:p w:rsidR="0077792C" w:rsidRPr="00D56551" w:rsidRDefault="0077792C" w:rsidP="00DF026E">
      <w:pPr>
        <w:spacing w:after="0" w:line="276" w:lineRule="auto"/>
        <w:ind w:left="284" w:right="20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  <w:t xml:space="preserve">PARÁGRAFO 2: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De igual manera, la responsabilidad económica de cada una de las partes será definida por éstas de común acuerdo, previos al desarrollo de la actividad respectiva y presupuestos específicos en cada evento, actividad o proyecto.</w:t>
      </w:r>
    </w:p>
    <w:p w:rsidR="0077792C" w:rsidRPr="00D56551" w:rsidRDefault="0077792C" w:rsidP="00DF026E">
      <w:pPr>
        <w:spacing w:after="0" w:line="276" w:lineRule="auto"/>
        <w:ind w:left="284" w:right="20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  <w:t>PARÁGRAFO 3: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Para la elaboración de los convenios específicos, se tendrá en cuenta la autonomía de cada una de las partes, el justo equilibrio entre los aportes, beneficios para las partes, y la disponibilidad de recursos.</w:t>
      </w:r>
    </w:p>
    <w:p w:rsidR="0077792C" w:rsidRPr="00D56551" w:rsidRDefault="0077792C" w:rsidP="00DF026E">
      <w:pPr>
        <w:spacing w:before="100" w:beforeAutospacing="1" w:after="100" w:afterAutospacing="1" w:line="276" w:lineRule="auto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 xml:space="preserve">SEXTA. CONDICIONES FINANCIERAS: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No habrá ningún compromiso financiero entre las mencionadas Instituciones para llevar a cabo futuros programas o proyectos. Las actividades de cooperación, salvo que se especifique, estarán sujetas a los fondos existentes dentro del marco de convenios específicos nacionales o internacionales, indicándose los detalles separadamente para cada programa o proyecto.</w:t>
      </w:r>
    </w:p>
    <w:p w:rsidR="004D3E88" w:rsidRPr="00D56551" w:rsidRDefault="0077792C" w:rsidP="00DF026E">
      <w:pPr>
        <w:spacing w:before="100" w:beforeAutospacing="1" w:after="100" w:afterAutospacing="1" w:line="276" w:lineRule="auto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 xml:space="preserve">SÉPTIMA. </w:t>
      </w:r>
      <w:r w:rsidR="003E36AA"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 xml:space="preserve"> MANEJO DE LA INFORMACIÓN</w:t>
      </w:r>
      <w:r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 xml:space="preserve">: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Toda la información resultante de actividades conjuntas realizadas bajo este convenio y sus convenios específicos, estará a la disposición de las partes, bajo las condiciones de confidencialidad, </w:t>
      </w:r>
      <w:r w:rsidR="004D3E88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especialmente</w:t>
      </w:r>
      <w:r w:rsidR="004B03F2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cuando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lastRenderedPageBreak/>
        <w:t>se trate de información reservada, secretos industriales y propiedad industrial, diseños, logos, marcas, derechos de autor y conexo</w:t>
      </w:r>
      <w:r w:rsidR="004D3E88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s, entre otros, estando obligada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s a la no divulgación</w:t>
      </w:r>
      <w:r w:rsidR="004D3E88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, o a divulgación de común acuerdo,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o </w:t>
      </w:r>
      <w:r w:rsidR="004D3E88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a no ser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utilizadas para intereses puntuales o de temas sin la observancia de las partes.</w:t>
      </w:r>
    </w:p>
    <w:p w:rsidR="004D3E88" w:rsidRPr="00D56551" w:rsidRDefault="004D3E88" w:rsidP="00DF026E">
      <w:pPr>
        <w:spacing w:before="100" w:beforeAutospacing="1" w:after="100" w:afterAutospacing="1" w:line="276" w:lineRule="auto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  <w:t>OCTAVA.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</w:t>
      </w:r>
      <w:r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 xml:space="preserve">FORMA DE DISPONER DE LA PROPIEDAD </w:t>
      </w:r>
      <w:r w:rsidRPr="00D56551">
        <w:rPr>
          <w:rFonts w:ascii="CastleT" w:eastAsia="Times New Roman" w:hAnsi="CastleT" w:cstheme="minorHAnsi"/>
          <w:b/>
          <w:bCs/>
          <w:color w:val="000000" w:themeColor="text1"/>
          <w:sz w:val="23"/>
          <w:szCs w:val="23"/>
          <w:lang w:eastAsia="es-ES_tradnl"/>
        </w:rPr>
        <w:t>INTELECTUAL (PROPIEDAD INDUSTRIAL, DERECHOS DE AUTOR Y DERECHOS CONEXOS)</w:t>
      </w:r>
      <w:r w:rsidR="00100E0C" w:rsidRPr="00D56551">
        <w:rPr>
          <w:rFonts w:ascii="CastleT" w:eastAsia="Times New Roman" w:hAnsi="CastleT" w:cstheme="minorHAnsi"/>
          <w:b/>
          <w:bCs/>
          <w:color w:val="000000" w:themeColor="text1"/>
          <w:sz w:val="23"/>
          <w:szCs w:val="23"/>
          <w:lang w:eastAsia="es-ES_tradnl"/>
        </w:rPr>
        <w:t xml:space="preserve">. </w:t>
      </w:r>
      <w:r w:rsidR="00100E0C" w:rsidRPr="00D56551">
        <w:rPr>
          <w:rFonts w:ascii="CastleT" w:eastAsia="Times New Roman" w:hAnsi="CastleT" w:cstheme="minorHAnsi"/>
          <w:bCs/>
          <w:color w:val="000000" w:themeColor="text1"/>
          <w:sz w:val="23"/>
          <w:szCs w:val="23"/>
          <w:lang w:eastAsia="es-ES_tradnl"/>
        </w:rPr>
        <w:t>El presente convenio, y los convenios específicos que se deriven, se regir</w:t>
      </w:r>
      <w:r w:rsidR="007240ED" w:rsidRPr="00D56551">
        <w:rPr>
          <w:rFonts w:ascii="CastleT" w:eastAsia="Times New Roman" w:hAnsi="CastleT" w:cstheme="minorHAnsi"/>
          <w:bCs/>
          <w:color w:val="000000" w:themeColor="text1"/>
          <w:sz w:val="23"/>
          <w:szCs w:val="23"/>
          <w:lang w:eastAsia="es-ES_tradnl"/>
        </w:rPr>
        <w:t>á</w:t>
      </w:r>
      <w:r w:rsidR="00100E0C" w:rsidRPr="00D56551">
        <w:rPr>
          <w:rFonts w:ascii="CastleT" w:eastAsia="Times New Roman" w:hAnsi="CastleT" w:cstheme="minorHAnsi"/>
          <w:bCs/>
          <w:color w:val="000000" w:themeColor="text1"/>
          <w:sz w:val="23"/>
          <w:szCs w:val="23"/>
          <w:lang w:eastAsia="es-ES_tradnl"/>
        </w:rPr>
        <w:t xml:space="preserve"> por lo dispuesto en materia de propiedad intelectual (derechos de propiedad industrial, derechos de autor y derechos conexos) por la Organización Mundial de la Propiedad Intelectual-OMPI-, por las decisiones andinas correspondientes, por la legislación nacional adoptada y por la normatividad interna de cada Institución, en lo que concierne a la titularidad de los derechos morales, que son de los autores, y la titularidad de los derechos patrimoniales, que son de las partes, conforme a lo que se disponga en el respectivo convenio específico, según la naturaleza y particularidades de cada proyecto, programa o actividad objeto de aqu</w:t>
      </w:r>
      <w:r w:rsidR="007240ED" w:rsidRPr="00D56551">
        <w:rPr>
          <w:rFonts w:ascii="CastleT" w:eastAsia="Times New Roman" w:hAnsi="CastleT" w:cstheme="minorHAnsi"/>
          <w:bCs/>
          <w:color w:val="000000" w:themeColor="text1"/>
          <w:sz w:val="23"/>
          <w:szCs w:val="23"/>
          <w:lang w:eastAsia="es-ES_tradnl"/>
        </w:rPr>
        <w:t xml:space="preserve">él y en lo que tiene que ver con los registros de nuevas creaciones ante la Superintendencia de Industria y Comercio y de obras ante la Dirección Nacional de Derechos de Autor. </w:t>
      </w:r>
    </w:p>
    <w:p w:rsidR="00100E0C" w:rsidRPr="00D56551" w:rsidRDefault="0077792C" w:rsidP="00100E0C">
      <w:pPr>
        <w:spacing w:before="100" w:beforeAutospacing="1" w:after="100" w:afterAutospacing="1" w:line="276" w:lineRule="auto"/>
        <w:jc w:val="both"/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  <w:t xml:space="preserve">PARÁGRAFO: </w:t>
      </w:r>
      <w:r w:rsidR="00100E0C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En el respectivo convenio </w:t>
      </w:r>
      <w:r w:rsidR="007240ED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específico </w:t>
      </w:r>
      <w:r w:rsidR="00100E0C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se e</w:t>
      </w:r>
      <w:r w:rsidR="00100E0C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xpresará</w:t>
      </w:r>
      <w:r w:rsidR="007240ED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 xml:space="preserve"> claramente, para las obras y nuevas creaciones desarrolladas, o susceptibles de ser desarrolladas en el futuro, la distribución de los</w:t>
      </w:r>
      <w:r w:rsidR="00100E0C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 xml:space="preserve"> porcentaje</w:t>
      </w:r>
      <w:r w:rsidR="007240ED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 xml:space="preserve">s de los derechos de propiedad intelectual, las responsabilidades de los </w:t>
      </w:r>
      <w:r w:rsidR="00100E0C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trámites administrativos de la</w:t>
      </w:r>
      <w:r w:rsidR="007240ED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 xml:space="preserve"> gestión de la protección de los derechos de propiedad intelectual</w:t>
      </w:r>
      <w:r w:rsidR="00100E0C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 xml:space="preserve">, </w:t>
      </w:r>
      <w:r w:rsidR="007240ED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 xml:space="preserve">la </w:t>
      </w:r>
      <w:r w:rsidR="00100E0C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 xml:space="preserve">explotación </w:t>
      </w:r>
      <w:r w:rsidR="007240ED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 xml:space="preserve">directa </w:t>
      </w:r>
      <w:r w:rsidR="00100E0C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e i</w:t>
      </w:r>
      <w:r w:rsidR="007240ED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nterés de explotación o negociación, licenciamiento o cesión de los derechos de propiedad intelectual de obras o nuevas creaciones, para efectos de comercialización o de aprovechamiento de un mercado. Los acuerdos en materia de propiedad intelectual</w:t>
      </w:r>
      <w:r w:rsidR="00D56551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>, y de comercialización,</w:t>
      </w:r>
      <w:r w:rsidR="007240ED" w:rsidRPr="00D56551">
        <w:rPr>
          <w:rFonts w:ascii="CastleT" w:eastAsia="Times New Roman" w:hAnsi="CastleT" w:cs="Calibri"/>
          <w:color w:val="404040" w:themeColor="text1" w:themeTint="BF"/>
          <w:spacing w:val="2"/>
          <w:sz w:val="23"/>
          <w:szCs w:val="23"/>
          <w:lang w:val="es-ES_tradnl" w:eastAsia="pt-BR"/>
        </w:rPr>
        <w:t xml:space="preserve"> que se establezcan con posterioridad a la suscripción del convenio específico, deberán contar con el consentimiento de todos los titulares de los derechos patrimoniales. </w:t>
      </w:r>
    </w:p>
    <w:p w:rsidR="0077792C" w:rsidRPr="00D56551" w:rsidRDefault="0077792C" w:rsidP="00DF026E">
      <w:pPr>
        <w:keepNext/>
        <w:keepLines/>
        <w:spacing w:after="0" w:line="276" w:lineRule="auto"/>
        <w:jc w:val="both"/>
        <w:outlineLvl w:val="0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 xml:space="preserve">OCTAVA. PARTICIPACIÓN DE TERCEROS: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En los casos en los que la colaboración objeto de este acuerdo sea financiada a través de contratos o becas existentes, deberá entenderse que dichos contratos y becas podrán ser utilizados sólo por las instituciones en cuestión. Ello no excluye, sin embargo, la posibilidad de futuros acuerdos con terceros que incluyan a las Instituciones firmantes.</w:t>
      </w:r>
    </w:p>
    <w:p w:rsidR="0077792C" w:rsidRPr="00D56551" w:rsidRDefault="0077792C" w:rsidP="00DF026E">
      <w:pPr>
        <w:spacing w:after="0" w:line="276" w:lineRule="auto"/>
        <w:ind w:left="284"/>
        <w:jc w:val="both"/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</w:pPr>
    </w:p>
    <w:p w:rsidR="0077792C" w:rsidRPr="00D56551" w:rsidRDefault="0077792C" w:rsidP="00DF026E">
      <w:pPr>
        <w:spacing w:after="0" w:line="276" w:lineRule="auto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ES_tradnl"/>
        </w:rPr>
        <w:t xml:space="preserve">PARÁGRAFO: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No existirá régimen de solidaridad jurídica entre las partes</w:t>
      </w:r>
      <w:r w:rsidR="003E36AA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suscribientes de este convenio;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cada una responderá frente a terceros, por las obligaciones que específicamente asume en razón del mismo, se mantiene la indemnidad entre las partes.</w:t>
      </w:r>
    </w:p>
    <w:p w:rsidR="0077792C" w:rsidRPr="00D56551" w:rsidRDefault="0077792C" w:rsidP="00DF026E">
      <w:pPr>
        <w:spacing w:before="100" w:beforeAutospacing="1" w:after="100" w:afterAutospacing="1" w:line="276" w:lineRule="auto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lastRenderedPageBreak/>
        <w:t>NOVENA. VINCULACIÓN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: </w:t>
      </w: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>Los funcionarios, investigadores, docentes y estudiantes que participen de los convenios, acuerdos, programas, proyectos o contratos derivados del desarrollo de presente convenio, mantienen su vínculo primigenio con la parte que representen y no se generará ningún vínculo de tipo laboral con las otras partes.</w:t>
      </w:r>
    </w:p>
    <w:p w:rsidR="0077792C" w:rsidRPr="00D56551" w:rsidRDefault="0077792C" w:rsidP="00DF026E">
      <w:pPr>
        <w:spacing w:before="100" w:beforeAutospacing="1" w:after="100" w:afterAutospacing="1" w:line="276" w:lineRule="auto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CO"/>
        </w:rPr>
      </w:pPr>
      <w:r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>DÉCIMA. CESIÓN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CO"/>
        </w:rPr>
        <w:t>: Este convenio es celebrado en consideración a las partes firmantes y del objeto que se pretende desarrollar; en consecuencia, ninguna de las partes podrá cederlo sin el consentimiento expreso y por escrito de las contrapartes.</w:t>
      </w:r>
    </w:p>
    <w:p w:rsidR="0077792C" w:rsidRPr="00D56551" w:rsidRDefault="0077792C" w:rsidP="00DF026E">
      <w:pPr>
        <w:spacing w:before="100" w:beforeAutospacing="1" w:after="100" w:afterAutospacing="1" w:line="276" w:lineRule="auto"/>
        <w:jc w:val="both"/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</w:pPr>
      <w:r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CO"/>
        </w:rPr>
        <w:t>DÉCIMA PRIMERA.</w:t>
      </w:r>
      <w:bookmarkStart w:id="1" w:name="bookmark4"/>
      <w:r w:rsidR="00100E0C" w:rsidRPr="00D56551">
        <w:rPr>
          <w:rFonts w:ascii="CastleT" w:eastAsia="Times New Roman" w:hAnsi="CastleT" w:cstheme="minorHAnsi"/>
          <w:b/>
          <w:color w:val="404040" w:themeColor="text1" w:themeTint="BF"/>
          <w:sz w:val="23"/>
          <w:szCs w:val="23"/>
          <w:lang w:eastAsia="es-CO"/>
        </w:rPr>
        <w:t xml:space="preserve"> </w:t>
      </w:r>
      <w:r w:rsidRPr="00D56551">
        <w:rPr>
          <w:rFonts w:ascii="CastleT" w:eastAsia="Times New Roman" w:hAnsi="CastleT" w:cs="Arial"/>
          <w:b/>
          <w:color w:val="404040" w:themeColor="text1" w:themeTint="BF"/>
          <w:sz w:val="23"/>
          <w:szCs w:val="23"/>
          <w:lang w:eastAsia="es-ES"/>
        </w:rPr>
        <w:t xml:space="preserve">CONFIDENCIALIDAD: </w:t>
      </w: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>Toda información de naturaleza confidencial que resultare de este convenio o de cualquiera de los convenios</w:t>
      </w:r>
      <w:r w:rsidR="003E36AA"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 xml:space="preserve"> específicos</w:t>
      </w: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>, acuerdos, programas, proyectos</w:t>
      </w:r>
      <w:r w:rsidR="003E36AA"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>, productos, actividades</w:t>
      </w: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 xml:space="preserve"> o contratos que se celebraren en vigencia del mismo, deberá ser protegida de acuerdo con las leyes vigentes.</w:t>
      </w:r>
    </w:p>
    <w:p w:rsidR="0077792C" w:rsidRPr="00D56551" w:rsidRDefault="0077792C" w:rsidP="00DF026E">
      <w:pPr>
        <w:spacing w:before="100" w:beforeAutospacing="1" w:after="100" w:afterAutospacing="1" w:line="276" w:lineRule="auto"/>
        <w:jc w:val="both"/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 xml:space="preserve">DÉCIMA SEGUNDA. DIRECCIÓN Y COORDINACIÓN: 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Cada una de las partes nombrará a una persona responsable con el fin de que coordine y revise las actividades que se llevan a cabo </w:t>
      </w:r>
      <w:r w:rsidR="003E36AA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dentro del marco del presente convenio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.</w:t>
      </w:r>
    </w:p>
    <w:p w:rsidR="0077792C" w:rsidRPr="00D56551" w:rsidRDefault="003E36AA" w:rsidP="00DF026E">
      <w:pPr>
        <w:spacing w:before="100" w:beforeAutospacing="1" w:after="100" w:afterAutospacing="1" w:line="276" w:lineRule="auto"/>
        <w:jc w:val="both"/>
        <w:rPr>
          <w:rFonts w:ascii="CastleT" w:eastAsia="Times New Roman" w:hAnsi="CastleT" w:cstheme="minorHAnsi"/>
          <w:color w:val="FF0000"/>
          <w:sz w:val="23"/>
          <w:szCs w:val="23"/>
          <w:lang w:eastAsia="es-ES_tradnl"/>
        </w:rPr>
      </w:pP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L</w:t>
      </w:r>
      <w:r w:rsidR="0077792C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>os coordinadores se pondrán</w:t>
      </w:r>
      <w:r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 en contacto como mínimo cada </w:t>
      </w:r>
      <w:r w:rsidRPr="00D56551">
        <w:rPr>
          <w:rFonts w:ascii="CastleT" w:eastAsia="Times New Roman" w:hAnsi="CastleT" w:cstheme="minorHAnsi"/>
          <w:color w:val="2E74B5" w:themeColor="accent1" w:themeShade="BF"/>
          <w:sz w:val="23"/>
          <w:szCs w:val="23"/>
          <w:lang w:eastAsia="es-ES_tradnl"/>
        </w:rPr>
        <w:t xml:space="preserve">[# de meses: 3, 6, 12] </w:t>
      </w:r>
      <w:r w:rsidR="0077792C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meses, con el fin de apoyar el desarrollo de la </w:t>
      </w:r>
      <w:r w:rsidR="00100E0C" w:rsidRPr="00D56551">
        <w:rPr>
          <w:rFonts w:ascii="CastleT" w:eastAsia="Times New Roman" w:hAnsi="CastleT" w:cstheme="minorHAnsi"/>
          <w:color w:val="404040" w:themeColor="text1" w:themeTint="BF"/>
          <w:sz w:val="23"/>
          <w:szCs w:val="23"/>
          <w:lang w:eastAsia="es-ES_tradnl"/>
        </w:rPr>
        <w:t xml:space="preserve">cooperación interinstitucional y </w:t>
      </w:r>
      <w:r w:rsidR="00100E0C" w:rsidRPr="00D56551">
        <w:rPr>
          <w:rFonts w:ascii="CastleT" w:eastAsia="Times New Roman" w:hAnsi="CastleT" w:cstheme="minorHAnsi"/>
          <w:color w:val="000000" w:themeColor="text1"/>
          <w:sz w:val="23"/>
          <w:szCs w:val="23"/>
          <w:lang w:eastAsia="es-ES_tradnl"/>
        </w:rPr>
        <w:t>para</w:t>
      </w:r>
      <w:r w:rsidR="0077792C" w:rsidRPr="00D56551">
        <w:rPr>
          <w:rFonts w:ascii="CastleT" w:eastAsia="Times New Roman" w:hAnsi="CastleT" w:cstheme="minorHAnsi"/>
          <w:color w:val="000000" w:themeColor="text1"/>
          <w:sz w:val="23"/>
          <w:szCs w:val="23"/>
          <w:lang w:eastAsia="es-ES_tradnl"/>
        </w:rPr>
        <w:t xml:space="preserve"> efectos de </w:t>
      </w:r>
      <w:r w:rsidR="00100E0C" w:rsidRPr="00D56551">
        <w:rPr>
          <w:rFonts w:ascii="CastleT" w:eastAsia="Times New Roman" w:hAnsi="CastleT" w:cstheme="minorHAnsi"/>
          <w:color w:val="000000" w:themeColor="text1"/>
          <w:sz w:val="23"/>
          <w:szCs w:val="23"/>
          <w:lang w:eastAsia="es-ES_tradnl"/>
        </w:rPr>
        <w:t xml:space="preserve">generar </w:t>
      </w:r>
      <w:r w:rsidR="0077792C" w:rsidRPr="00D56551">
        <w:rPr>
          <w:rFonts w:ascii="CastleT" w:eastAsia="Times New Roman" w:hAnsi="CastleT" w:cstheme="minorHAnsi"/>
          <w:color w:val="000000" w:themeColor="text1"/>
          <w:sz w:val="23"/>
          <w:szCs w:val="23"/>
          <w:lang w:eastAsia="es-ES_tradnl"/>
        </w:rPr>
        <w:t xml:space="preserve">comunicaciones escritas, </w:t>
      </w:r>
      <w:r w:rsidR="00100E0C" w:rsidRPr="00D56551">
        <w:rPr>
          <w:rFonts w:ascii="CastleT" w:eastAsia="Times New Roman" w:hAnsi="CastleT" w:cstheme="minorHAnsi"/>
          <w:color w:val="000000" w:themeColor="text1"/>
          <w:sz w:val="23"/>
          <w:szCs w:val="23"/>
          <w:lang w:eastAsia="es-ES_tradnl"/>
        </w:rPr>
        <w:t>impresas y remitidas a las personas de interés en cada una de las partes.</w:t>
      </w:r>
    </w:p>
    <w:bookmarkEnd w:id="1"/>
    <w:p w:rsidR="0077792C" w:rsidRPr="00D56551" w:rsidRDefault="0077792C" w:rsidP="00DF026E">
      <w:pPr>
        <w:spacing w:before="240" w:after="200" w:line="276" w:lineRule="auto"/>
        <w:jc w:val="both"/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</w:pPr>
      <w:r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>DÉCIMA TERCERA.</w:t>
      </w:r>
      <w:r w:rsidRPr="00D56551">
        <w:rPr>
          <w:rFonts w:ascii="CastleT" w:eastAsia="Times New Roman" w:hAnsi="CastleT" w:cs="Arial"/>
          <w:b/>
          <w:color w:val="404040" w:themeColor="text1" w:themeTint="BF"/>
          <w:sz w:val="23"/>
          <w:szCs w:val="23"/>
          <w:lang w:eastAsia="es-ES"/>
        </w:rPr>
        <w:t>DURACIÓN Y PRÓRROGA:</w:t>
      </w: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 xml:space="preserve"> Este</w:t>
      </w:r>
      <w:r w:rsidR="00786DE6"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 xml:space="preserve"> convenio marco</w:t>
      </w: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 xml:space="preserve"> tendrá</w:t>
      </w:r>
      <w:r w:rsidR="00786DE6"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 xml:space="preserve">  una vigencia de </w:t>
      </w:r>
      <w:r w:rsidR="00786DE6" w:rsidRPr="00D56551">
        <w:rPr>
          <w:rFonts w:ascii="CastleT" w:eastAsia="Times New Roman" w:hAnsi="CastleT" w:cs="Arial"/>
          <w:color w:val="2E74B5" w:themeColor="accent1" w:themeShade="BF"/>
          <w:sz w:val="23"/>
          <w:szCs w:val="23"/>
          <w:lang w:eastAsia="es-ES"/>
        </w:rPr>
        <w:t>[# de años en letras]  (# de años en números</w:t>
      </w:r>
      <w:r w:rsidRPr="00D56551">
        <w:rPr>
          <w:rFonts w:ascii="CastleT" w:eastAsia="Times New Roman" w:hAnsi="CastleT" w:cs="Arial"/>
          <w:color w:val="2E74B5" w:themeColor="accent1" w:themeShade="BF"/>
          <w:sz w:val="23"/>
          <w:szCs w:val="23"/>
          <w:lang w:eastAsia="es-ES"/>
        </w:rPr>
        <w:t xml:space="preserve">) </w:t>
      </w: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>años a partir de la suscripción del presente documento y se podrá renovar siempre y cuando sea de mutuo acuerdo, solicitud que deberá constar por escrito y manifestada antes de la fecha de vencimiento de la vigencia.</w:t>
      </w:r>
    </w:p>
    <w:p w:rsidR="0077792C" w:rsidRPr="00D56551" w:rsidRDefault="0077792C" w:rsidP="00DF026E">
      <w:pPr>
        <w:spacing w:after="0" w:line="276" w:lineRule="auto"/>
        <w:jc w:val="both"/>
        <w:rPr>
          <w:rFonts w:ascii="CastleT" w:eastAsia="Times New Roman" w:hAnsi="CastleT"/>
          <w:color w:val="404040" w:themeColor="text1" w:themeTint="BF"/>
          <w:sz w:val="23"/>
          <w:szCs w:val="23"/>
          <w:lang w:eastAsia="es-ES"/>
        </w:rPr>
      </w:pPr>
      <w:r w:rsidRPr="00D56551">
        <w:rPr>
          <w:rFonts w:ascii="CastleT" w:eastAsia="Times New Roman" w:hAnsi="CastleT" w:cstheme="minorHAnsi"/>
          <w:b/>
          <w:bCs/>
          <w:color w:val="404040" w:themeColor="text1" w:themeTint="BF"/>
          <w:sz w:val="23"/>
          <w:szCs w:val="23"/>
          <w:lang w:eastAsia="es-ES_tradnl"/>
        </w:rPr>
        <w:t xml:space="preserve">DÉCIMA CUARTA. </w:t>
      </w:r>
      <w:r w:rsidRPr="00D56551">
        <w:rPr>
          <w:rFonts w:ascii="CastleT" w:eastAsia="Times New Roman" w:hAnsi="CastleT" w:cs="Arial"/>
          <w:b/>
          <w:color w:val="404040" w:themeColor="text1" w:themeTint="BF"/>
          <w:sz w:val="23"/>
          <w:szCs w:val="23"/>
          <w:lang w:eastAsia="es-ES"/>
        </w:rPr>
        <w:t>INTERPRETACIÓN, MODIFICACIÓN Y TERMINACIÓN:</w:t>
      </w: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 xml:space="preserve"> para </w:t>
      </w:r>
      <w:r w:rsidRPr="00D56551">
        <w:rPr>
          <w:rFonts w:ascii="CastleT" w:eastAsia="Times New Roman" w:hAnsi="CastleT"/>
          <w:color w:val="404040" w:themeColor="text1" w:themeTint="BF"/>
          <w:sz w:val="23"/>
          <w:szCs w:val="23"/>
          <w:lang w:eastAsia="es-ES"/>
        </w:rPr>
        <w:t xml:space="preserve">la solución de </w:t>
      </w:r>
      <w:r w:rsidR="00786DE6" w:rsidRPr="00D56551">
        <w:rPr>
          <w:rFonts w:ascii="CastleT" w:eastAsia="Times New Roman" w:hAnsi="CastleT"/>
          <w:color w:val="404040" w:themeColor="text1" w:themeTint="BF"/>
          <w:sz w:val="23"/>
          <w:szCs w:val="23"/>
          <w:lang w:eastAsia="es-ES"/>
        </w:rPr>
        <w:t xml:space="preserve">los conflictos y </w:t>
      </w:r>
      <w:r w:rsidRPr="00D56551">
        <w:rPr>
          <w:rFonts w:ascii="CastleT" w:eastAsia="Times New Roman" w:hAnsi="CastleT"/>
          <w:color w:val="404040" w:themeColor="text1" w:themeTint="BF"/>
          <w:sz w:val="23"/>
          <w:szCs w:val="23"/>
          <w:lang w:eastAsia="es-ES"/>
        </w:rPr>
        <w:t>las controversias que pudieren surgir de la actividad contractual, las partes estarán obligadas a aplicar los mecanismos de solución de conflictos, en especial la conciliación en un centro de conciliación autorizado en la ciudad de Medellín</w:t>
      </w:r>
      <w:r w:rsidR="00A70FAF" w:rsidRPr="00D56551">
        <w:rPr>
          <w:rFonts w:ascii="CastleT" w:eastAsia="Times New Roman" w:hAnsi="CastleT"/>
          <w:color w:val="404040" w:themeColor="text1" w:themeTint="BF"/>
          <w:sz w:val="23"/>
          <w:szCs w:val="23"/>
          <w:lang w:eastAsia="es-ES"/>
        </w:rPr>
        <w:t xml:space="preserve"> o en dónde corr</w:t>
      </w:r>
      <w:r w:rsidR="00786DE6" w:rsidRPr="00D56551">
        <w:rPr>
          <w:rFonts w:ascii="CastleT" w:eastAsia="Times New Roman" w:hAnsi="CastleT"/>
          <w:color w:val="404040" w:themeColor="text1" w:themeTint="BF"/>
          <w:sz w:val="23"/>
          <w:szCs w:val="23"/>
          <w:lang w:eastAsia="es-ES"/>
        </w:rPr>
        <w:t>esponda.</w:t>
      </w:r>
    </w:p>
    <w:p w:rsidR="0077792C" w:rsidRPr="00D56551" w:rsidRDefault="0077792C" w:rsidP="00DF026E">
      <w:pPr>
        <w:spacing w:after="0" w:line="276" w:lineRule="auto"/>
        <w:jc w:val="both"/>
        <w:rPr>
          <w:rFonts w:ascii="CastleT" w:eastAsia="Times New Roman" w:hAnsi="CastleT"/>
          <w:color w:val="404040" w:themeColor="text1" w:themeTint="BF"/>
          <w:sz w:val="23"/>
          <w:szCs w:val="23"/>
          <w:lang w:eastAsia="es-ES"/>
        </w:rPr>
      </w:pPr>
    </w:p>
    <w:p w:rsidR="0077792C" w:rsidRPr="00D56551" w:rsidRDefault="0077792C" w:rsidP="00DF026E">
      <w:pPr>
        <w:spacing w:after="0" w:line="276" w:lineRule="auto"/>
        <w:jc w:val="both"/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</w:pPr>
      <w:r w:rsidRPr="00D56551">
        <w:rPr>
          <w:rFonts w:ascii="CastleT" w:eastAsiaTheme="minorEastAsia" w:hAnsi="CastleT"/>
          <w:b/>
          <w:color w:val="404040" w:themeColor="text1" w:themeTint="BF"/>
          <w:sz w:val="23"/>
          <w:szCs w:val="23"/>
          <w:lang w:eastAsia="es-CO"/>
        </w:rPr>
        <w:t xml:space="preserve">PARÁGRAFO. 1 INTERPRETACIÓN DEL CONTRATO. </w:t>
      </w:r>
      <w:r w:rsidRPr="00D56551">
        <w:rPr>
          <w:rFonts w:ascii="CastleT" w:eastAsiaTheme="minorEastAsia" w:hAnsi="CastleT"/>
          <w:color w:val="404040" w:themeColor="text1" w:themeTint="BF"/>
          <w:sz w:val="23"/>
          <w:szCs w:val="23"/>
          <w:lang w:eastAsia="es-CO"/>
        </w:rPr>
        <w:t>El presente contrato, sus cláusulas y los demás documentos que hagan parte</w:t>
      </w:r>
      <w:r w:rsidR="00A70FAF" w:rsidRPr="00D56551">
        <w:rPr>
          <w:rFonts w:ascii="CastleT" w:eastAsiaTheme="minorEastAsia" w:hAnsi="CastleT"/>
          <w:color w:val="404040" w:themeColor="text1" w:themeTint="BF"/>
          <w:sz w:val="23"/>
          <w:szCs w:val="23"/>
          <w:lang w:eastAsia="es-CO"/>
        </w:rPr>
        <w:t xml:space="preserve"> integral</w:t>
      </w:r>
      <w:r w:rsidRPr="00D56551">
        <w:rPr>
          <w:rFonts w:ascii="CastleT" w:eastAsiaTheme="minorEastAsia" w:hAnsi="CastleT"/>
          <w:color w:val="404040" w:themeColor="text1" w:themeTint="BF"/>
          <w:sz w:val="23"/>
          <w:szCs w:val="23"/>
          <w:lang w:eastAsia="es-CO"/>
        </w:rPr>
        <w:t xml:space="preserve"> de él, deberán interpretarse conforme a la naturaleza y alcance del mismo. En todo caso, los términos que se incluyan en las cláusulas, anexos y documentos que integren el presente acuerdo, se entenderán según su sentido natural y obvio, salvo el caso de las palabras que se definan de manera expresa en el presente documento o que por su tecnicismo se remitan a otras disciplinas</w:t>
      </w:r>
    </w:p>
    <w:p w:rsidR="0077792C" w:rsidRPr="00D56551" w:rsidRDefault="0077792C" w:rsidP="00DF026E">
      <w:pPr>
        <w:spacing w:after="0" w:line="276" w:lineRule="auto"/>
        <w:jc w:val="both"/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</w:pPr>
    </w:p>
    <w:p w:rsidR="0077792C" w:rsidRPr="00D56551" w:rsidRDefault="0077792C" w:rsidP="00DF026E">
      <w:pPr>
        <w:spacing w:after="0" w:line="276" w:lineRule="auto"/>
        <w:jc w:val="both"/>
        <w:rPr>
          <w:rFonts w:ascii="CastleT" w:eastAsiaTheme="minorEastAsia" w:hAnsi="CastleT"/>
          <w:color w:val="404040" w:themeColor="text1" w:themeTint="BF"/>
          <w:sz w:val="23"/>
          <w:szCs w:val="23"/>
          <w:lang w:eastAsia="es-CO"/>
        </w:rPr>
      </w:pPr>
      <w:r w:rsidRPr="00D56551">
        <w:rPr>
          <w:rFonts w:ascii="CastleT" w:eastAsia="Times New Roman" w:hAnsi="CastleT" w:cs="Arial"/>
          <w:b/>
          <w:color w:val="404040" w:themeColor="text1" w:themeTint="BF"/>
          <w:sz w:val="23"/>
          <w:szCs w:val="23"/>
          <w:lang w:eastAsia="es-ES"/>
        </w:rPr>
        <w:t>PARAGRAFO. 2.</w:t>
      </w: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 xml:space="preserve"> </w:t>
      </w:r>
      <w:r w:rsidRPr="00D56551">
        <w:rPr>
          <w:rFonts w:ascii="CastleT" w:eastAsiaTheme="minorEastAsia" w:hAnsi="CastleT"/>
          <w:b/>
          <w:color w:val="404040" w:themeColor="text1" w:themeTint="BF"/>
          <w:sz w:val="23"/>
          <w:szCs w:val="23"/>
          <w:lang w:eastAsia="es-CO"/>
        </w:rPr>
        <w:t>CAUSALES DE TERMINACIÓN DEL CONTRATO –</w:t>
      </w:r>
      <w:r w:rsidRPr="00D56551">
        <w:rPr>
          <w:rFonts w:ascii="CastleT" w:eastAsiaTheme="minorEastAsia" w:hAnsi="CastleT"/>
          <w:color w:val="404040" w:themeColor="text1" w:themeTint="BF"/>
          <w:sz w:val="23"/>
          <w:szCs w:val="23"/>
          <w:lang w:eastAsia="es-CO"/>
        </w:rPr>
        <w:t xml:space="preserve"> Las partes podrán dar por terminado el presente contrato, sin mediar requerimiento previo, en los siguientes eventos. </w:t>
      </w:r>
      <w:r w:rsidRPr="00D56551">
        <w:rPr>
          <w:rFonts w:ascii="CastleT" w:eastAsiaTheme="minorEastAsia" w:hAnsi="CastleT"/>
          <w:b/>
          <w:color w:val="404040" w:themeColor="text1" w:themeTint="BF"/>
          <w:sz w:val="23"/>
          <w:szCs w:val="23"/>
          <w:lang w:eastAsia="es-CO"/>
        </w:rPr>
        <w:t xml:space="preserve">1. </w:t>
      </w:r>
      <w:r w:rsidRPr="00D56551">
        <w:rPr>
          <w:rFonts w:ascii="CastleT" w:eastAsiaTheme="minorEastAsia" w:hAnsi="CastleT"/>
          <w:color w:val="404040" w:themeColor="text1" w:themeTint="BF"/>
          <w:sz w:val="23"/>
          <w:szCs w:val="23"/>
          <w:lang w:eastAsia="es-CO"/>
        </w:rPr>
        <w:t xml:space="preserve">El incumplimiento de cualquiera de las obligaciones que asumen las partes en este contrato. </w:t>
      </w:r>
      <w:r w:rsidRPr="00D56551">
        <w:rPr>
          <w:rFonts w:ascii="CastleT" w:eastAsiaTheme="minorEastAsia" w:hAnsi="CastleT"/>
          <w:b/>
          <w:color w:val="404040" w:themeColor="text1" w:themeTint="BF"/>
          <w:sz w:val="23"/>
          <w:szCs w:val="23"/>
          <w:lang w:eastAsia="es-CO"/>
        </w:rPr>
        <w:t xml:space="preserve">2. </w:t>
      </w:r>
      <w:r w:rsidRPr="00D56551">
        <w:rPr>
          <w:rFonts w:ascii="CastleT" w:eastAsiaTheme="minorEastAsia" w:hAnsi="CastleT"/>
          <w:color w:val="404040" w:themeColor="text1" w:themeTint="BF"/>
          <w:sz w:val="23"/>
          <w:szCs w:val="23"/>
          <w:lang w:eastAsia="es-CO"/>
        </w:rPr>
        <w:t>Por mutuo acuerdo entre las partes mediante acuerdo escrito.</w:t>
      </w:r>
    </w:p>
    <w:p w:rsidR="0077792C" w:rsidRPr="00D56551" w:rsidRDefault="0077792C" w:rsidP="00DF026E">
      <w:pPr>
        <w:spacing w:after="0" w:line="276" w:lineRule="auto"/>
        <w:jc w:val="both"/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</w:pP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 xml:space="preserve"> </w:t>
      </w:r>
    </w:p>
    <w:p w:rsidR="0077792C" w:rsidRPr="00D56551" w:rsidRDefault="0077792C" w:rsidP="00DF026E">
      <w:pPr>
        <w:spacing w:after="0" w:line="276" w:lineRule="auto"/>
        <w:jc w:val="both"/>
        <w:rPr>
          <w:rFonts w:ascii="CastleT" w:eastAsiaTheme="minorEastAsia" w:hAnsi="CastleT" w:cs="Calibri"/>
          <w:b/>
          <w:color w:val="404040" w:themeColor="text1" w:themeTint="BF"/>
          <w:sz w:val="23"/>
          <w:szCs w:val="23"/>
          <w:lang w:eastAsia="es-CO"/>
        </w:rPr>
      </w:pPr>
      <w:r w:rsidRPr="00D56551">
        <w:rPr>
          <w:rFonts w:ascii="CastleT" w:eastAsia="Times New Roman" w:hAnsi="CastleT" w:cs="Arial"/>
          <w:b/>
          <w:color w:val="404040" w:themeColor="text1" w:themeTint="BF"/>
          <w:sz w:val="23"/>
          <w:szCs w:val="23"/>
          <w:lang w:eastAsia="es-ES"/>
        </w:rPr>
        <w:t xml:space="preserve">DÉCIMA QUINTA: PERFECCIONAMIENTO: </w:t>
      </w: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>El presente convenio se entenderá perfeccionado con la suscripción del mismo por ambas partes.</w:t>
      </w:r>
    </w:p>
    <w:p w:rsidR="00D56551" w:rsidRDefault="0077792C" w:rsidP="00D56551">
      <w:pPr>
        <w:spacing w:before="240" w:after="0" w:line="276" w:lineRule="auto"/>
        <w:jc w:val="both"/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</w:pP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 xml:space="preserve">En prueba de conformidad, se firma en la ciudad de </w:t>
      </w:r>
      <w:r w:rsidR="00A70FAF" w:rsidRPr="00D56551">
        <w:rPr>
          <w:rFonts w:ascii="CastleT" w:eastAsia="Times New Roman" w:hAnsi="CastleT" w:cs="Arial"/>
          <w:color w:val="2E74B5" w:themeColor="accent1" w:themeShade="BF"/>
          <w:sz w:val="23"/>
          <w:szCs w:val="23"/>
          <w:lang w:eastAsia="es-ES"/>
        </w:rPr>
        <w:t>[</w:t>
      </w:r>
      <w:r w:rsidRPr="00D56551">
        <w:rPr>
          <w:rFonts w:ascii="CastleT" w:eastAsia="Times New Roman" w:hAnsi="CastleT" w:cs="Arial"/>
          <w:color w:val="2E74B5" w:themeColor="accent1" w:themeShade="BF"/>
          <w:sz w:val="23"/>
          <w:szCs w:val="23"/>
          <w:lang w:eastAsia="es-ES"/>
        </w:rPr>
        <w:t>Medellín</w:t>
      </w:r>
      <w:r w:rsidR="00A70FAF" w:rsidRPr="00D56551">
        <w:rPr>
          <w:rFonts w:ascii="CastleT" w:eastAsia="Times New Roman" w:hAnsi="CastleT" w:cs="Arial"/>
          <w:color w:val="2E74B5" w:themeColor="accent1" w:themeShade="BF"/>
          <w:sz w:val="23"/>
          <w:szCs w:val="23"/>
          <w:lang w:eastAsia="es-ES"/>
        </w:rPr>
        <w:t>]</w:t>
      </w: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>,</w:t>
      </w:r>
      <w:r w:rsid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 xml:space="preserve"> el</w:t>
      </w: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 xml:space="preserve"> </w:t>
      </w:r>
      <w:r w:rsidR="00D56551" w:rsidRPr="00D56551">
        <w:rPr>
          <w:rFonts w:ascii="CastleT" w:hAnsi="CastleT" w:cs="Calibri"/>
          <w:color w:val="2E74B5" w:themeColor="accent1" w:themeShade="BF"/>
          <w:sz w:val="23"/>
          <w:szCs w:val="23"/>
        </w:rPr>
        <w:t xml:space="preserve">[día] </w:t>
      </w:r>
      <w:r w:rsidR="00D56551" w:rsidRPr="00D56551">
        <w:rPr>
          <w:rFonts w:ascii="CastleT" w:hAnsi="CastleT" w:cs="Calibri"/>
          <w:color w:val="404040" w:themeColor="text1" w:themeTint="BF"/>
          <w:sz w:val="23"/>
          <w:szCs w:val="23"/>
        </w:rPr>
        <w:t xml:space="preserve">de </w:t>
      </w:r>
      <w:r w:rsidR="00D56551" w:rsidRPr="00D56551">
        <w:rPr>
          <w:rFonts w:ascii="CastleT" w:hAnsi="CastleT" w:cs="Calibri"/>
          <w:color w:val="2E74B5" w:themeColor="accent1" w:themeShade="BF"/>
          <w:sz w:val="23"/>
          <w:szCs w:val="23"/>
        </w:rPr>
        <w:t xml:space="preserve">[mes] </w:t>
      </w:r>
      <w:r w:rsidR="00D56551" w:rsidRPr="00D56551">
        <w:rPr>
          <w:rFonts w:ascii="CastleT" w:hAnsi="CastleT" w:cs="Calibri"/>
          <w:color w:val="404040" w:themeColor="text1" w:themeTint="BF"/>
          <w:sz w:val="23"/>
          <w:szCs w:val="23"/>
        </w:rPr>
        <w:t>de 2021</w:t>
      </w:r>
      <w:r w:rsidR="00D56551">
        <w:rPr>
          <w:rFonts w:ascii="CastleT" w:hAnsi="CastleT" w:cs="Calibri"/>
          <w:color w:val="404040" w:themeColor="text1" w:themeTint="BF"/>
          <w:sz w:val="23"/>
          <w:szCs w:val="23"/>
        </w:rPr>
        <w:t xml:space="preserve">, </w:t>
      </w:r>
      <w:r w:rsidRP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>aceptando la totalidad de sus cláusulas y condiciones.</w:t>
      </w:r>
      <w:r w:rsidR="00D56551"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  <w:t xml:space="preserve"> </w:t>
      </w:r>
    </w:p>
    <w:p w:rsidR="00D56551" w:rsidRPr="00D56551" w:rsidRDefault="00D56551" w:rsidP="00D56551">
      <w:pPr>
        <w:spacing w:before="240" w:after="0" w:line="276" w:lineRule="auto"/>
        <w:jc w:val="both"/>
        <w:rPr>
          <w:rFonts w:ascii="CastleT" w:eastAsia="Times New Roman" w:hAnsi="CastleT" w:cs="Arial"/>
          <w:color w:val="404040" w:themeColor="text1" w:themeTint="BF"/>
          <w:sz w:val="23"/>
          <w:szCs w:val="23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2"/>
        <w:gridCol w:w="4305"/>
      </w:tblGrid>
      <w:tr w:rsidR="00DF026E" w:rsidRPr="00D56551" w:rsidTr="00D56551">
        <w:trPr>
          <w:trHeight w:val="619"/>
        </w:trPr>
        <w:tc>
          <w:tcPr>
            <w:tcW w:w="4536" w:type="dxa"/>
          </w:tcPr>
          <w:p w:rsidR="00DF6EC0" w:rsidRPr="00D56551" w:rsidRDefault="00654141" w:rsidP="00D56551">
            <w:pPr>
              <w:spacing w:after="200" w:line="276" w:lineRule="auto"/>
              <w:jc w:val="center"/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</w:pPr>
            <w:r w:rsidRPr="00D56551"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  <w:t xml:space="preserve">FUNDACIÓN UNIVERSITARIA MARÍA CANO </w:t>
            </w:r>
          </w:p>
        </w:tc>
        <w:tc>
          <w:tcPr>
            <w:tcW w:w="4537" w:type="dxa"/>
          </w:tcPr>
          <w:p w:rsidR="0077792C" w:rsidRPr="00D56551" w:rsidRDefault="00A70FAF" w:rsidP="00D56551">
            <w:pPr>
              <w:spacing w:after="200" w:line="276" w:lineRule="auto"/>
              <w:jc w:val="center"/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</w:pPr>
            <w:r w:rsidRPr="00D56551">
              <w:rPr>
                <w:rFonts w:ascii="CastleT" w:eastAsia="Times New Roman" w:hAnsi="CastleT" w:cstheme="minorHAnsi"/>
                <w:b/>
                <w:color w:val="2E74B5" w:themeColor="accent1" w:themeShade="BF"/>
                <w:sz w:val="23"/>
                <w:szCs w:val="23"/>
              </w:rPr>
              <w:t>[NOMBR</w:t>
            </w:r>
            <w:bookmarkStart w:id="2" w:name="_GoBack"/>
            <w:bookmarkEnd w:id="2"/>
            <w:r w:rsidRPr="00D56551">
              <w:rPr>
                <w:rFonts w:ascii="CastleT" w:eastAsia="Times New Roman" w:hAnsi="CastleT" w:cstheme="minorHAnsi"/>
                <w:b/>
                <w:color w:val="2E74B5" w:themeColor="accent1" w:themeShade="BF"/>
                <w:sz w:val="23"/>
                <w:szCs w:val="23"/>
              </w:rPr>
              <w:t>E DE LA INSTITUCIÓN]</w:t>
            </w:r>
          </w:p>
        </w:tc>
      </w:tr>
      <w:tr w:rsidR="00DF026E" w:rsidRPr="00D56551" w:rsidTr="00284879">
        <w:tc>
          <w:tcPr>
            <w:tcW w:w="4536" w:type="dxa"/>
          </w:tcPr>
          <w:p w:rsidR="00D56551" w:rsidRDefault="00D56551" w:rsidP="00DF6EC0">
            <w:pPr>
              <w:spacing w:line="276" w:lineRule="auto"/>
              <w:jc w:val="center"/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</w:pPr>
          </w:p>
          <w:p w:rsidR="00D56551" w:rsidRDefault="00D56551" w:rsidP="00DF6EC0">
            <w:pPr>
              <w:spacing w:line="276" w:lineRule="auto"/>
              <w:jc w:val="center"/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</w:pPr>
          </w:p>
          <w:p w:rsidR="0077792C" w:rsidRPr="00D56551" w:rsidRDefault="0077792C" w:rsidP="00DF6EC0">
            <w:pPr>
              <w:spacing w:line="276" w:lineRule="auto"/>
              <w:jc w:val="center"/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</w:pPr>
            <w:r w:rsidRPr="00D56551"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  <w:t>__</w:t>
            </w:r>
            <w:r w:rsidR="00D56551"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  <w:t>_______________________________</w:t>
            </w:r>
            <w:r w:rsidRPr="00D56551"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  <w:t>_</w:t>
            </w:r>
          </w:p>
        </w:tc>
        <w:tc>
          <w:tcPr>
            <w:tcW w:w="4537" w:type="dxa"/>
          </w:tcPr>
          <w:p w:rsidR="00D56551" w:rsidRDefault="00D56551" w:rsidP="00DF6EC0">
            <w:pPr>
              <w:spacing w:line="276" w:lineRule="auto"/>
              <w:jc w:val="center"/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</w:pPr>
          </w:p>
          <w:p w:rsidR="00D56551" w:rsidRDefault="00D56551" w:rsidP="00DF6EC0">
            <w:pPr>
              <w:spacing w:line="276" w:lineRule="auto"/>
              <w:jc w:val="center"/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</w:pPr>
          </w:p>
          <w:p w:rsidR="0077792C" w:rsidRPr="00D56551" w:rsidRDefault="0077792C" w:rsidP="00DF6EC0">
            <w:pPr>
              <w:spacing w:line="276" w:lineRule="auto"/>
              <w:jc w:val="center"/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</w:pPr>
            <w:r w:rsidRPr="00D56551"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  <w:t>___________________________________</w:t>
            </w:r>
          </w:p>
        </w:tc>
      </w:tr>
      <w:tr w:rsidR="00654141" w:rsidRPr="00D56551" w:rsidTr="00284879">
        <w:tc>
          <w:tcPr>
            <w:tcW w:w="4536" w:type="dxa"/>
          </w:tcPr>
          <w:p w:rsidR="00654141" w:rsidRPr="00D56551" w:rsidRDefault="00654141" w:rsidP="00654141">
            <w:pPr>
              <w:spacing w:line="276" w:lineRule="auto"/>
              <w:jc w:val="center"/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</w:pPr>
            <w:r w:rsidRPr="00D56551"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  <w:t>HUGO ALBERTO VALENCIA PORRAS</w:t>
            </w:r>
          </w:p>
        </w:tc>
        <w:tc>
          <w:tcPr>
            <w:tcW w:w="4537" w:type="dxa"/>
          </w:tcPr>
          <w:p w:rsidR="00654141" w:rsidRPr="00D56551" w:rsidRDefault="00A70FAF" w:rsidP="00654141">
            <w:pPr>
              <w:spacing w:line="276" w:lineRule="auto"/>
              <w:jc w:val="center"/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</w:pPr>
            <w:r w:rsidRPr="00D56551">
              <w:rPr>
                <w:rFonts w:ascii="CastleT" w:eastAsia="Times New Roman" w:hAnsi="CastleT" w:cstheme="minorHAnsi"/>
                <w:b/>
                <w:color w:val="2E74B5" w:themeColor="accent1" w:themeShade="BF"/>
                <w:sz w:val="23"/>
                <w:szCs w:val="23"/>
              </w:rPr>
              <w:t>[NOMBRE DEL REPRESENTANTE LEGAL]</w:t>
            </w:r>
          </w:p>
        </w:tc>
      </w:tr>
      <w:tr w:rsidR="00654141" w:rsidRPr="00D56551" w:rsidTr="00284879">
        <w:tc>
          <w:tcPr>
            <w:tcW w:w="4536" w:type="dxa"/>
          </w:tcPr>
          <w:p w:rsidR="00654141" w:rsidRPr="00D56551" w:rsidRDefault="00654141" w:rsidP="00654141">
            <w:pPr>
              <w:spacing w:line="276" w:lineRule="auto"/>
              <w:jc w:val="center"/>
              <w:rPr>
                <w:rFonts w:ascii="CastleT" w:eastAsia="Times New Roman" w:hAnsi="CastleT" w:cstheme="minorHAnsi"/>
                <w:color w:val="404040" w:themeColor="text1" w:themeTint="BF"/>
                <w:sz w:val="23"/>
                <w:szCs w:val="23"/>
              </w:rPr>
            </w:pPr>
            <w:r w:rsidRPr="00D56551">
              <w:rPr>
                <w:rFonts w:ascii="CastleT" w:eastAsia="Times New Roman" w:hAnsi="CastleT" w:cstheme="minorHAnsi"/>
                <w:color w:val="404040" w:themeColor="text1" w:themeTint="BF"/>
                <w:sz w:val="23"/>
                <w:szCs w:val="23"/>
              </w:rPr>
              <w:t xml:space="preserve">Rector y Representante Legal </w:t>
            </w:r>
          </w:p>
        </w:tc>
        <w:tc>
          <w:tcPr>
            <w:tcW w:w="4537" w:type="dxa"/>
          </w:tcPr>
          <w:p w:rsidR="00654141" w:rsidRPr="00D56551" w:rsidRDefault="00654141" w:rsidP="00654141">
            <w:pPr>
              <w:spacing w:line="276" w:lineRule="auto"/>
              <w:jc w:val="center"/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</w:pPr>
            <w:r w:rsidRPr="00D56551">
              <w:rPr>
                <w:rFonts w:ascii="CastleT" w:eastAsia="Times New Roman" w:hAnsi="CastleT" w:cstheme="minorHAnsi"/>
                <w:color w:val="404040" w:themeColor="text1" w:themeTint="BF"/>
                <w:sz w:val="23"/>
                <w:szCs w:val="23"/>
              </w:rPr>
              <w:t>Rector</w:t>
            </w:r>
            <w:r w:rsidR="0096794B" w:rsidRPr="00D56551">
              <w:rPr>
                <w:rFonts w:ascii="CastleT" w:eastAsia="Times New Roman" w:hAnsi="CastleT" w:cstheme="minorHAnsi"/>
                <w:color w:val="404040" w:themeColor="text1" w:themeTint="BF"/>
                <w:sz w:val="23"/>
                <w:szCs w:val="23"/>
              </w:rPr>
              <w:t xml:space="preserve"> y </w:t>
            </w:r>
            <w:r w:rsidRPr="00D56551">
              <w:rPr>
                <w:rFonts w:ascii="CastleT" w:eastAsia="Times New Roman" w:hAnsi="CastleT" w:cstheme="minorHAnsi"/>
                <w:color w:val="404040" w:themeColor="text1" w:themeTint="BF"/>
                <w:sz w:val="23"/>
                <w:szCs w:val="23"/>
              </w:rPr>
              <w:t>Representante legal</w:t>
            </w:r>
          </w:p>
        </w:tc>
      </w:tr>
      <w:tr w:rsidR="00654141" w:rsidRPr="00D56551" w:rsidTr="00284879">
        <w:tc>
          <w:tcPr>
            <w:tcW w:w="4536" w:type="dxa"/>
          </w:tcPr>
          <w:p w:rsidR="00654141" w:rsidRPr="00D56551" w:rsidRDefault="00654141" w:rsidP="00654141">
            <w:pPr>
              <w:spacing w:after="200" w:line="276" w:lineRule="auto"/>
              <w:jc w:val="center"/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</w:pPr>
          </w:p>
        </w:tc>
        <w:tc>
          <w:tcPr>
            <w:tcW w:w="4537" w:type="dxa"/>
          </w:tcPr>
          <w:p w:rsidR="00654141" w:rsidRPr="00D56551" w:rsidRDefault="00654141" w:rsidP="00654141">
            <w:pPr>
              <w:spacing w:after="200" w:line="276" w:lineRule="auto"/>
              <w:jc w:val="center"/>
              <w:rPr>
                <w:rFonts w:ascii="CastleT" w:eastAsia="Times New Roman" w:hAnsi="CastleT" w:cstheme="minorHAnsi"/>
                <w:b/>
                <w:color w:val="404040" w:themeColor="text1" w:themeTint="BF"/>
                <w:sz w:val="23"/>
                <w:szCs w:val="23"/>
              </w:rPr>
            </w:pPr>
          </w:p>
        </w:tc>
      </w:tr>
    </w:tbl>
    <w:p w:rsidR="00546E30" w:rsidRPr="00D56551" w:rsidRDefault="00546E30" w:rsidP="00DF6EC0">
      <w:pPr>
        <w:spacing w:line="276" w:lineRule="auto"/>
        <w:rPr>
          <w:rFonts w:ascii="CastleT" w:hAnsi="CastleT"/>
          <w:color w:val="404040" w:themeColor="text1" w:themeTint="BF"/>
          <w:sz w:val="23"/>
          <w:szCs w:val="23"/>
        </w:rPr>
      </w:pPr>
    </w:p>
    <w:sectPr w:rsidR="00546E30" w:rsidRPr="00D56551" w:rsidSect="007F7859">
      <w:headerReference w:type="default" r:id="rId7"/>
      <w:footerReference w:type="default" r:id="rId8"/>
      <w:pgSz w:w="11909" w:h="16834"/>
      <w:pgMar w:top="1417" w:right="1701" w:bottom="1417" w:left="1701" w:header="426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DCC" w:rsidRDefault="00AC6DCC">
      <w:pPr>
        <w:spacing w:after="0" w:line="240" w:lineRule="auto"/>
      </w:pPr>
      <w:r>
        <w:separator/>
      </w:r>
    </w:p>
  </w:endnote>
  <w:endnote w:type="continuationSeparator" w:id="0">
    <w:p w:rsidR="00AC6DCC" w:rsidRDefault="00AC6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stleT">
    <w:altName w:val="Candara"/>
    <w:charset w:val="00"/>
    <w:family w:val="swiss"/>
    <w:pitch w:val="variable"/>
    <w:sig w:usb0="00000001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ahoma" w:hAnsi="Tahoma" w:cs="Tahoma"/>
        <w:sz w:val="14"/>
        <w:szCs w:val="14"/>
      </w:rPr>
      <w:id w:val="1807970205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sdt>
        <w:sdtPr>
          <w:rPr>
            <w:rFonts w:ascii="Tahoma" w:hAnsi="Tahoma" w:cs="Tahoma"/>
            <w:sz w:val="14"/>
            <w:szCs w:val="14"/>
          </w:rPr>
          <w:id w:val="93917979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:rsidR="004D132E" w:rsidRPr="00616B25" w:rsidRDefault="00172DC0">
            <w:pPr>
              <w:pStyle w:val="Piedepgina"/>
              <w:jc w:val="right"/>
              <w:rPr>
                <w:rFonts w:ascii="Tahoma" w:hAnsi="Tahoma" w:cs="Tahoma"/>
                <w:b/>
                <w:sz w:val="14"/>
                <w:szCs w:val="14"/>
              </w:rPr>
            </w:pPr>
            <w:r w:rsidRPr="00616B25">
              <w:rPr>
                <w:rFonts w:ascii="Tahoma" w:hAnsi="Tahoma" w:cs="Tahoma"/>
                <w:sz w:val="14"/>
                <w:szCs w:val="14"/>
              </w:rPr>
              <w:t xml:space="preserve">Página </w:t>
            </w:r>
            <w:r w:rsidRPr="00616B25">
              <w:rPr>
                <w:rFonts w:ascii="Tahoma" w:hAnsi="Tahoma" w:cs="Tahoma"/>
                <w:b/>
                <w:sz w:val="14"/>
                <w:szCs w:val="14"/>
              </w:rPr>
              <w:fldChar w:fldCharType="begin"/>
            </w:r>
            <w:r w:rsidRPr="00616B25">
              <w:rPr>
                <w:rFonts w:ascii="Tahoma" w:hAnsi="Tahoma" w:cs="Tahoma"/>
                <w:b/>
                <w:sz w:val="14"/>
                <w:szCs w:val="14"/>
              </w:rPr>
              <w:instrText>PAGE</w:instrText>
            </w:r>
            <w:r w:rsidRPr="00616B25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="00D56551">
              <w:rPr>
                <w:rFonts w:ascii="Tahoma" w:hAnsi="Tahoma" w:cs="Tahoma"/>
                <w:b/>
                <w:noProof/>
                <w:sz w:val="14"/>
                <w:szCs w:val="14"/>
              </w:rPr>
              <w:t>5</w:t>
            </w:r>
            <w:r w:rsidRPr="00616B25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  <w:r w:rsidRPr="00616B25">
              <w:rPr>
                <w:rFonts w:ascii="Tahoma" w:hAnsi="Tahoma" w:cs="Tahoma"/>
                <w:sz w:val="14"/>
                <w:szCs w:val="14"/>
              </w:rPr>
              <w:t xml:space="preserve"> de </w:t>
            </w:r>
            <w:r w:rsidRPr="00616B25">
              <w:rPr>
                <w:rFonts w:ascii="Tahoma" w:hAnsi="Tahoma" w:cs="Tahoma"/>
                <w:b/>
                <w:sz w:val="14"/>
                <w:szCs w:val="14"/>
              </w:rPr>
              <w:fldChar w:fldCharType="begin"/>
            </w:r>
            <w:r w:rsidRPr="00616B25">
              <w:rPr>
                <w:rFonts w:ascii="Tahoma" w:hAnsi="Tahoma" w:cs="Tahoma"/>
                <w:b/>
                <w:sz w:val="14"/>
                <w:szCs w:val="14"/>
              </w:rPr>
              <w:instrText>NUMPAGES</w:instrText>
            </w:r>
            <w:r w:rsidRPr="00616B25">
              <w:rPr>
                <w:rFonts w:ascii="Tahoma" w:hAnsi="Tahoma" w:cs="Tahoma"/>
                <w:b/>
                <w:sz w:val="14"/>
                <w:szCs w:val="14"/>
              </w:rPr>
              <w:fldChar w:fldCharType="separate"/>
            </w:r>
            <w:r w:rsidR="00D56551">
              <w:rPr>
                <w:rFonts w:ascii="Tahoma" w:hAnsi="Tahoma" w:cs="Tahoma"/>
                <w:b/>
                <w:noProof/>
                <w:sz w:val="14"/>
                <w:szCs w:val="14"/>
              </w:rPr>
              <w:t>6</w:t>
            </w:r>
            <w:r w:rsidRPr="00616B25">
              <w:rPr>
                <w:rFonts w:ascii="Tahoma" w:hAnsi="Tahoma" w:cs="Tahoma"/>
                <w:b/>
                <w:sz w:val="14"/>
                <w:szCs w:val="14"/>
              </w:rPr>
              <w:fldChar w:fldCharType="end"/>
            </w:r>
          </w:p>
          <w:p w:rsidR="004D132E" w:rsidRDefault="00AC6DCC">
            <w:pPr>
              <w:pStyle w:val="Piedepgina"/>
              <w:jc w:val="right"/>
              <w:rPr>
                <w:b/>
                <w:sz w:val="24"/>
                <w:szCs w:val="24"/>
              </w:rPr>
            </w:pPr>
          </w:p>
          <w:p w:rsidR="004D132E" w:rsidRDefault="00AC6DCC">
            <w:pPr>
              <w:pStyle w:val="Piedepgina"/>
              <w:jc w:val="right"/>
              <w:rPr>
                <w:b/>
                <w:sz w:val="24"/>
                <w:szCs w:val="24"/>
              </w:rPr>
            </w:pPr>
          </w:p>
          <w:p w:rsidR="004D132E" w:rsidRDefault="00AC6DCC">
            <w:pPr>
              <w:pStyle w:val="Piedepgina"/>
              <w:jc w:val="right"/>
            </w:pPr>
          </w:p>
        </w:sdtContent>
      </w:sdt>
    </w:sdtContent>
  </w:sdt>
  <w:p w:rsidR="00FE3B8B" w:rsidRDefault="00AC6DC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DCC" w:rsidRDefault="00AC6DCC">
      <w:pPr>
        <w:spacing w:after="0" w:line="240" w:lineRule="auto"/>
      </w:pPr>
      <w:r>
        <w:separator/>
      </w:r>
    </w:p>
  </w:footnote>
  <w:footnote w:type="continuationSeparator" w:id="0">
    <w:p w:rsidR="00AC6DCC" w:rsidRDefault="00AC6D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583" w:rsidRDefault="00C3641E" w:rsidP="00A02107">
    <w:pPr>
      <w:keepNext/>
      <w:keepLines/>
      <w:spacing w:after="0"/>
      <w:ind w:right="143"/>
      <w:jc w:val="both"/>
      <w:outlineLvl w:val="0"/>
      <w:rPr>
        <w:rFonts w:ascii="Tahoma" w:eastAsia="Times New Roman" w:hAnsi="Tahoma" w:cs="Tahoma"/>
        <w:b/>
        <w:bCs/>
        <w:sz w:val="24"/>
        <w:szCs w:val="20"/>
        <w:lang w:eastAsia="es-ES_tradnl"/>
      </w:rPr>
    </w:pPr>
    <w:r>
      <w:rPr>
        <w:rFonts w:ascii="Tahoma" w:eastAsia="Times New Roman" w:hAnsi="Tahoma" w:cs="Tahoma"/>
        <w:b/>
        <w:bCs/>
        <w:noProof/>
        <w:sz w:val="24"/>
        <w:szCs w:val="20"/>
        <w:lang w:eastAsia="es-CO"/>
      </w:rPr>
      <w:drawing>
        <wp:inline distT="0" distB="0" distL="0" distR="0" wp14:anchorId="3A104A22" wp14:editId="1DF8C043">
          <wp:extent cx="1071217" cy="10382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nal_color_CMYK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872" cy="1043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02107">
      <w:rPr>
        <w:rFonts w:ascii="Tahoma" w:eastAsia="Times New Roman" w:hAnsi="Tahoma" w:cs="Tahoma"/>
        <w:b/>
        <w:bCs/>
        <w:sz w:val="24"/>
        <w:szCs w:val="20"/>
        <w:lang w:eastAsia="es-ES_tradnl"/>
      </w:rPr>
      <w:t xml:space="preserve">                                                        </w:t>
    </w:r>
    <w:r w:rsidR="00A02107" w:rsidRPr="00A02107">
      <w:rPr>
        <w:rFonts w:ascii="Tahoma" w:eastAsia="Times New Roman" w:hAnsi="Tahoma" w:cs="Tahoma"/>
        <w:b/>
        <w:bCs/>
        <w:sz w:val="16"/>
        <w:szCs w:val="16"/>
        <w:lang w:eastAsia="es-ES_tradnl"/>
      </w:rPr>
      <w:t>LOGO DE LA OTRA INSTITUCIÓN</w:t>
    </w:r>
  </w:p>
  <w:p w:rsidR="00A02107" w:rsidRPr="0056299F" w:rsidRDefault="00A02107" w:rsidP="00DF026E">
    <w:pPr>
      <w:keepNext/>
      <w:keepLines/>
      <w:spacing w:after="0"/>
      <w:ind w:right="2128"/>
      <w:jc w:val="both"/>
      <w:outlineLvl w:val="0"/>
      <w:rPr>
        <w:rFonts w:ascii="Tahoma" w:eastAsia="Times New Roman" w:hAnsi="Tahoma" w:cs="Tahoma"/>
        <w:b/>
        <w:bCs/>
        <w:sz w:val="24"/>
        <w:szCs w:val="20"/>
        <w:lang w:eastAsia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05CA042"/>
    <w:lvl w:ilvl="0">
      <w:start w:val="1"/>
      <w:numFmt w:val="decimal"/>
      <w:lvlText w:val="%1."/>
      <w:lvlJc w:val="left"/>
      <w:rPr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."/>
      <w:lvlJc w:val="left"/>
      <w:rPr>
        <w:b/>
      </w:rPr>
    </w:lvl>
    <w:lvl w:ilvl="2">
      <w:start w:val="1"/>
      <w:numFmt w:val="upperLetter"/>
      <w:lvlText w:val="%3."/>
      <w:lvlJc w:val="left"/>
      <w:rPr>
        <w:b/>
      </w:rPr>
    </w:lvl>
    <w:lvl w:ilvl="3">
      <w:start w:val="2"/>
      <w:numFmt w:val="upperRoman"/>
      <w:lvlText w:val="%3."/>
      <w:lvlJc w:val="left"/>
    </w:lvl>
    <w:lvl w:ilvl="4">
      <w:start w:val="2"/>
      <w:numFmt w:val="upperRoman"/>
      <w:lvlText w:val="%3."/>
      <w:lvlJc w:val="left"/>
      <w:rPr>
        <w:b/>
      </w:rPr>
    </w:lvl>
    <w:lvl w:ilvl="5">
      <w:start w:val="2"/>
      <w:numFmt w:val="upperRoman"/>
      <w:lvlText w:val="%3."/>
      <w:lvlJc w:val="left"/>
    </w:lvl>
    <w:lvl w:ilvl="6">
      <w:start w:val="2"/>
      <w:numFmt w:val="upperRoman"/>
      <w:lvlText w:val="%3."/>
      <w:lvlJc w:val="left"/>
    </w:lvl>
    <w:lvl w:ilvl="7">
      <w:start w:val="2"/>
      <w:numFmt w:val="upperRoman"/>
      <w:lvlText w:val="%3."/>
      <w:lvlJc w:val="left"/>
    </w:lvl>
    <w:lvl w:ilvl="8">
      <w:start w:val="2"/>
      <w:numFmt w:val="upperRoman"/>
      <w:lvlText w:val="%3."/>
      <w:lvlJc w:val="left"/>
    </w:lvl>
  </w:abstractNum>
  <w:abstractNum w:abstractNumId="1">
    <w:nsid w:val="4F0C4666"/>
    <w:multiLevelType w:val="hybridMultilevel"/>
    <w:tmpl w:val="4A786CFC"/>
    <w:lvl w:ilvl="0" w:tplc="5AC0D46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0F68C4"/>
    <w:multiLevelType w:val="hybridMultilevel"/>
    <w:tmpl w:val="A850B3CE"/>
    <w:lvl w:ilvl="0" w:tplc="63CCF31C">
      <w:start w:val="1"/>
      <w:numFmt w:val="upperLetter"/>
      <w:lvlText w:val="%1."/>
      <w:lvlJc w:val="left"/>
      <w:pPr>
        <w:ind w:left="1069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2C"/>
    <w:rsid w:val="00091395"/>
    <w:rsid w:val="00100E0C"/>
    <w:rsid w:val="00111E3A"/>
    <w:rsid w:val="00172DC0"/>
    <w:rsid w:val="00340FCE"/>
    <w:rsid w:val="00391476"/>
    <w:rsid w:val="003E36AA"/>
    <w:rsid w:val="00417BBF"/>
    <w:rsid w:val="00432798"/>
    <w:rsid w:val="004544C0"/>
    <w:rsid w:val="004A0783"/>
    <w:rsid w:val="004B03F2"/>
    <w:rsid w:val="004D3E88"/>
    <w:rsid w:val="00523286"/>
    <w:rsid w:val="00534FBC"/>
    <w:rsid w:val="00546E30"/>
    <w:rsid w:val="005B5F26"/>
    <w:rsid w:val="00654141"/>
    <w:rsid w:val="007240ED"/>
    <w:rsid w:val="00726E08"/>
    <w:rsid w:val="0077792C"/>
    <w:rsid w:val="00786DE6"/>
    <w:rsid w:val="007E21C3"/>
    <w:rsid w:val="007F7859"/>
    <w:rsid w:val="008E6820"/>
    <w:rsid w:val="00955397"/>
    <w:rsid w:val="0096794B"/>
    <w:rsid w:val="009A03E1"/>
    <w:rsid w:val="009A595B"/>
    <w:rsid w:val="009B157B"/>
    <w:rsid w:val="00A02107"/>
    <w:rsid w:val="00A67CBF"/>
    <w:rsid w:val="00A70FAF"/>
    <w:rsid w:val="00AB63F5"/>
    <w:rsid w:val="00AC6DCC"/>
    <w:rsid w:val="00AD1C3C"/>
    <w:rsid w:val="00AD72DB"/>
    <w:rsid w:val="00B44B9F"/>
    <w:rsid w:val="00BB686C"/>
    <w:rsid w:val="00BC539E"/>
    <w:rsid w:val="00BE40B8"/>
    <w:rsid w:val="00C3641E"/>
    <w:rsid w:val="00C51D37"/>
    <w:rsid w:val="00D56551"/>
    <w:rsid w:val="00D946AB"/>
    <w:rsid w:val="00DE2420"/>
    <w:rsid w:val="00DF026E"/>
    <w:rsid w:val="00DF6EC0"/>
    <w:rsid w:val="00E74C6E"/>
    <w:rsid w:val="00F8019A"/>
    <w:rsid w:val="00F960A6"/>
    <w:rsid w:val="00FC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82F0ABC-1C42-4282-B2B1-8B900D72D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7792C"/>
    <w:pPr>
      <w:tabs>
        <w:tab w:val="center" w:pos="4419"/>
        <w:tab w:val="right" w:pos="8838"/>
      </w:tabs>
      <w:spacing w:after="0" w:line="240" w:lineRule="auto"/>
    </w:pPr>
    <w:rPr>
      <w:rFonts w:eastAsiaTheme="minorEastAsia"/>
      <w:lang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792C"/>
    <w:rPr>
      <w:rFonts w:eastAsiaTheme="minorEastAsia"/>
      <w:lang w:eastAsia="es-CO"/>
    </w:rPr>
  </w:style>
  <w:style w:type="table" w:styleId="Tablaconcuadrcula">
    <w:name w:val="Table Grid"/>
    <w:basedOn w:val="Tablanormal"/>
    <w:uiPriority w:val="59"/>
    <w:rsid w:val="0077792C"/>
    <w:pPr>
      <w:spacing w:after="0" w:line="240" w:lineRule="auto"/>
    </w:pPr>
    <w:rPr>
      <w:rFonts w:eastAsiaTheme="minorEastAsia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F026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F0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2043</Words>
  <Characters>11240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Asesor Juridico FUMC</dc:creator>
  <cp:keywords/>
  <dc:description/>
  <cp:lastModifiedBy>Nelson Rúa</cp:lastModifiedBy>
  <cp:revision>4</cp:revision>
  <dcterms:created xsi:type="dcterms:W3CDTF">2021-02-12T16:51:00Z</dcterms:created>
  <dcterms:modified xsi:type="dcterms:W3CDTF">2021-02-12T18:26:00Z</dcterms:modified>
</cp:coreProperties>
</file>